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6E" w:rsidRDefault="00C05A6E">
      <w:pPr>
        <w:pStyle w:val="Heading1"/>
        <w:jc w:val="both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                                   I N F O R M A C J A  </w:t>
      </w:r>
    </w:p>
    <w:p w:rsidR="00C05A6E" w:rsidRDefault="00C05A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z realizacji  budżetu gminy Kołbaskowo za III kwartały 2009 r.</w:t>
      </w:r>
    </w:p>
    <w:p w:rsidR="00C05A6E" w:rsidRDefault="00C05A6E">
      <w:pPr>
        <w:jc w:val="both"/>
        <w:rPr>
          <w:rFonts w:cs="Times New Roman"/>
          <w:sz w:val="28"/>
          <w:szCs w:val="28"/>
        </w:rPr>
      </w:pPr>
    </w:p>
    <w:p w:rsidR="00C05A6E" w:rsidRDefault="00C05A6E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Budżet gminy Kołbaskowo na 2009 rok zaplanowany został po stronie dochodów w wysokości </w:t>
      </w:r>
      <w:r>
        <w:rPr>
          <w:rFonts w:cs="Times New Roman"/>
          <w:b/>
          <w:bCs/>
          <w:sz w:val="28"/>
          <w:szCs w:val="28"/>
        </w:rPr>
        <w:t>35.488.840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zł</w:t>
      </w:r>
      <w:r>
        <w:rPr>
          <w:rFonts w:cs="Times New Roman"/>
          <w:sz w:val="28"/>
          <w:szCs w:val="28"/>
        </w:rPr>
        <w:t xml:space="preserve"> a po stronie wydatków </w:t>
      </w:r>
      <w:r>
        <w:rPr>
          <w:rFonts w:cs="Times New Roman"/>
          <w:b/>
          <w:bCs/>
          <w:sz w:val="28"/>
          <w:szCs w:val="28"/>
        </w:rPr>
        <w:t>37.997.103 zł.</w:t>
      </w:r>
    </w:p>
    <w:p w:rsidR="00C05A6E" w:rsidRDefault="00C05A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 wyniku wprowadzonych zmian (zwiększenia i zmniejszenia dotacji celowych dla gminy na zadania własne i zadania zlecone, zwiększenia subwencji ,zwiększenia  i zmniejszenia dochodów własnych gminy) dochody i wydatki wzrosły o 340.790,47 zł i na koniec III kwartału 2009 r. plan dochodów wynosi </w:t>
      </w:r>
      <w:r>
        <w:rPr>
          <w:rFonts w:cs="Times New Roman"/>
          <w:b/>
          <w:bCs/>
          <w:sz w:val="28"/>
          <w:szCs w:val="28"/>
        </w:rPr>
        <w:t>35.829.630,47 zł</w:t>
      </w:r>
      <w:r>
        <w:rPr>
          <w:rFonts w:cs="Times New Roman"/>
          <w:sz w:val="28"/>
          <w:szCs w:val="28"/>
        </w:rPr>
        <w:t xml:space="preserve"> natomiast wydatków </w:t>
      </w:r>
      <w:r>
        <w:rPr>
          <w:rFonts w:cs="Times New Roman"/>
          <w:b/>
          <w:bCs/>
          <w:sz w:val="28"/>
          <w:szCs w:val="28"/>
        </w:rPr>
        <w:t>38.337.893,47 zł</w:t>
      </w:r>
      <w:r>
        <w:rPr>
          <w:rFonts w:cs="Times New Roman"/>
          <w:sz w:val="28"/>
          <w:szCs w:val="28"/>
        </w:rPr>
        <w:t>.</w:t>
      </w:r>
    </w:p>
    <w:p w:rsidR="00C05A6E" w:rsidRDefault="00C05A6E">
      <w:pPr>
        <w:pStyle w:val="BodyText3"/>
        <w:rPr>
          <w:rFonts w:cs="Times New Roman"/>
        </w:rPr>
      </w:pPr>
      <w:r>
        <w:rPr>
          <w:rFonts w:cs="Times New Roman"/>
        </w:rPr>
        <w:t>Żródłem pokrycia wydatków w kwocie 2.508.263 zł nie znajdujących pokrycia w planowanych dochodach jest nadwyżka budżetowa z lat ubiegłych.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</w:p>
    <w:p w:rsidR="00C05A6E" w:rsidRDefault="00C05A6E">
      <w:pPr>
        <w:pStyle w:val="Heading1"/>
        <w:rPr>
          <w:rFonts w:cs="Times New Roman"/>
        </w:rPr>
      </w:pPr>
      <w:r>
        <w:rPr>
          <w:rFonts w:cs="Times New Roman"/>
        </w:rPr>
        <w:t xml:space="preserve">Na koniec III kwartału 2009 roku gmina zrealizowała dochody na poziomie  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59,7 %</w:t>
      </w:r>
      <w:r>
        <w:rPr>
          <w:rFonts w:cs="Times New Roman"/>
          <w:sz w:val="28"/>
          <w:szCs w:val="28"/>
        </w:rPr>
        <w:t xml:space="preserve"> planu tj. </w:t>
      </w:r>
      <w:r>
        <w:rPr>
          <w:rFonts w:cs="Times New Roman"/>
          <w:b/>
          <w:bCs/>
          <w:sz w:val="28"/>
          <w:szCs w:val="28"/>
        </w:rPr>
        <w:t>21.398.353,85 zł</w:t>
      </w:r>
      <w:r>
        <w:rPr>
          <w:rFonts w:cs="Times New Roman"/>
          <w:sz w:val="28"/>
          <w:szCs w:val="28"/>
        </w:rPr>
        <w:t xml:space="preserve"> ,natomiast wydatki wyniosły </w:t>
      </w:r>
      <w:r>
        <w:rPr>
          <w:rFonts w:cs="Times New Roman"/>
          <w:b/>
          <w:bCs/>
          <w:sz w:val="28"/>
          <w:szCs w:val="28"/>
        </w:rPr>
        <w:t>15.749.019,41 zł</w:t>
      </w:r>
      <w:r>
        <w:rPr>
          <w:rFonts w:cs="Times New Roman"/>
          <w:sz w:val="28"/>
          <w:szCs w:val="28"/>
        </w:rPr>
        <w:t xml:space="preserve"> i stanowi to </w:t>
      </w:r>
      <w:r>
        <w:rPr>
          <w:rFonts w:cs="Times New Roman"/>
          <w:b/>
          <w:bCs/>
          <w:sz w:val="28"/>
          <w:szCs w:val="28"/>
        </w:rPr>
        <w:t>41,1 %</w:t>
      </w:r>
      <w:r>
        <w:rPr>
          <w:rFonts w:cs="Times New Roman"/>
          <w:sz w:val="28"/>
          <w:szCs w:val="28"/>
        </w:rPr>
        <w:t xml:space="preserve"> realizacji planu .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pStyle w:val="Heading2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D O C H O D Y 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pStyle w:val="BodyText"/>
        <w:rPr>
          <w:rFonts w:cs="Times New Roman"/>
        </w:rPr>
      </w:pPr>
      <w:r>
        <w:rPr>
          <w:rFonts w:cs="Times New Roman"/>
        </w:rPr>
        <w:t>Realizacja dochodów  według źródeł przedstawia następująco;</w:t>
      </w:r>
    </w:p>
    <w:p w:rsidR="00C05A6E" w:rsidRDefault="00C05A6E">
      <w:pPr>
        <w:pStyle w:val="BodyText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9"/>
        <w:gridCol w:w="3599"/>
        <w:gridCol w:w="2205"/>
        <w:gridCol w:w="1912"/>
        <w:gridCol w:w="943"/>
      </w:tblGrid>
      <w:tr w:rsidR="00C05A6E">
        <w:tblPrEx>
          <w:tblCellMar>
            <w:top w:w="0" w:type="dxa"/>
            <w:bottom w:w="0" w:type="dxa"/>
          </w:tblCellMar>
        </w:tblPrEx>
        <w:tc>
          <w:tcPr>
            <w:tcW w:w="62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59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Treść</w:t>
            </w:r>
          </w:p>
        </w:tc>
        <w:tc>
          <w:tcPr>
            <w:tcW w:w="2205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Plan na 2009</w:t>
            </w:r>
          </w:p>
        </w:tc>
        <w:tc>
          <w:tcPr>
            <w:tcW w:w="1912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Realizacja</w:t>
            </w:r>
          </w:p>
        </w:tc>
        <w:tc>
          <w:tcPr>
            <w:tcW w:w="943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%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c>
          <w:tcPr>
            <w:tcW w:w="62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599" w:type="dxa"/>
          </w:tcPr>
          <w:p w:rsidR="00C05A6E" w:rsidRDefault="00C05A6E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Dochody własne</w:t>
            </w:r>
          </w:p>
        </w:tc>
        <w:tc>
          <w:tcPr>
            <w:tcW w:w="2205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17.985.500,00</w:t>
            </w:r>
          </w:p>
        </w:tc>
        <w:tc>
          <w:tcPr>
            <w:tcW w:w="1912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8.012.797,65</w:t>
            </w:r>
          </w:p>
        </w:tc>
        <w:tc>
          <w:tcPr>
            <w:tcW w:w="943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44,6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c>
          <w:tcPr>
            <w:tcW w:w="62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599" w:type="dxa"/>
          </w:tcPr>
          <w:p w:rsidR="00C05A6E" w:rsidRDefault="00C05A6E">
            <w:pPr>
              <w:pStyle w:val="Body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Udziały gminy w podatku dochodowym(</w:t>
            </w:r>
            <w:r>
              <w:rPr>
                <w:rFonts w:cs="Times New Roman"/>
                <w:sz w:val="20"/>
                <w:szCs w:val="20"/>
              </w:rPr>
              <w:t>od osób fizycznych i od osób prawnych)</w:t>
            </w:r>
          </w:p>
        </w:tc>
        <w:tc>
          <w:tcPr>
            <w:tcW w:w="2205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8.450.000,00</w:t>
            </w:r>
          </w:p>
        </w:tc>
        <w:tc>
          <w:tcPr>
            <w:tcW w:w="1912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5.703.253,77</w:t>
            </w:r>
          </w:p>
        </w:tc>
        <w:tc>
          <w:tcPr>
            <w:tcW w:w="943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67,5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c>
          <w:tcPr>
            <w:tcW w:w="62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599" w:type="dxa"/>
          </w:tcPr>
          <w:p w:rsidR="00C05A6E" w:rsidRDefault="00C05A6E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Subwencje(</w:t>
            </w:r>
            <w:r>
              <w:rPr>
                <w:rFonts w:cs="Times New Roman"/>
                <w:sz w:val="20"/>
                <w:szCs w:val="20"/>
              </w:rPr>
              <w:t>oświatowa,wyrównawcza i równoważąca)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205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6.362.854,00</w:t>
            </w:r>
          </w:p>
        </w:tc>
        <w:tc>
          <w:tcPr>
            <w:tcW w:w="1912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5.221.241,00</w:t>
            </w:r>
          </w:p>
        </w:tc>
        <w:tc>
          <w:tcPr>
            <w:tcW w:w="943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82,1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c>
          <w:tcPr>
            <w:tcW w:w="62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599" w:type="dxa"/>
          </w:tcPr>
          <w:p w:rsidR="00C05A6E" w:rsidRDefault="00C05A6E">
            <w:pPr>
              <w:pStyle w:val="Body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Dotacje celowe(</w:t>
            </w:r>
            <w:r>
              <w:rPr>
                <w:rFonts w:cs="Times New Roman"/>
                <w:sz w:val="20"/>
                <w:szCs w:val="20"/>
              </w:rPr>
              <w:t>zadania zlecone, zadania własne)</w:t>
            </w:r>
          </w:p>
        </w:tc>
        <w:tc>
          <w:tcPr>
            <w:tcW w:w="2205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2.845.294,47</w:t>
            </w:r>
          </w:p>
        </w:tc>
        <w:tc>
          <w:tcPr>
            <w:tcW w:w="1912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2.275.080,47</w:t>
            </w:r>
          </w:p>
        </w:tc>
        <w:tc>
          <w:tcPr>
            <w:tcW w:w="943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79,9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c>
          <w:tcPr>
            <w:tcW w:w="62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599" w:type="dxa"/>
          </w:tcPr>
          <w:p w:rsidR="00C05A6E" w:rsidRDefault="00C05A6E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Pozostałe żródła</w:t>
            </w:r>
          </w:p>
        </w:tc>
        <w:tc>
          <w:tcPr>
            <w:tcW w:w="2205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185.982,00</w:t>
            </w:r>
          </w:p>
        </w:tc>
        <w:tc>
          <w:tcPr>
            <w:tcW w:w="1912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185.980,96</w:t>
            </w:r>
          </w:p>
        </w:tc>
        <w:tc>
          <w:tcPr>
            <w:tcW w:w="943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c>
          <w:tcPr>
            <w:tcW w:w="62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</w:t>
            </w:r>
          </w:p>
        </w:tc>
        <w:tc>
          <w:tcPr>
            <w:tcW w:w="3599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</w:t>
            </w:r>
          </w:p>
        </w:tc>
        <w:tc>
          <w:tcPr>
            <w:tcW w:w="2205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35.829.630,47</w:t>
            </w:r>
          </w:p>
        </w:tc>
        <w:tc>
          <w:tcPr>
            <w:tcW w:w="1912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21.398.353,85</w:t>
            </w:r>
          </w:p>
        </w:tc>
        <w:tc>
          <w:tcPr>
            <w:tcW w:w="943" w:type="dxa"/>
          </w:tcPr>
          <w:p w:rsidR="00C05A6E" w:rsidRDefault="00C05A6E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59,7</w:t>
            </w:r>
          </w:p>
        </w:tc>
      </w:tr>
    </w:tbl>
    <w:p w:rsidR="00C05A6E" w:rsidRDefault="00C05A6E">
      <w:pPr>
        <w:pStyle w:val="BodyText"/>
        <w:rPr>
          <w:rFonts w:cs="Times New Roman"/>
          <w:b/>
          <w:bCs/>
        </w:rPr>
      </w:pP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pStyle w:val="Heading3"/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 xml:space="preserve">W Y D A T K I 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pStyle w:val="BodyText"/>
        <w:rPr>
          <w:rFonts w:cs="Times New Roman"/>
        </w:rPr>
      </w:pPr>
      <w:r>
        <w:rPr>
          <w:rFonts w:cs="Times New Roman"/>
        </w:rPr>
        <w:t xml:space="preserve">W planowanych na 2009 r. wydatkach  </w:t>
      </w:r>
      <w:r>
        <w:rPr>
          <w:rFonts w:cs="Times New Roman"/>
          <w:b/>
          <w:bCs/>
        </w:rPr>
        <w:t xml:space="preserve">38.337.893,47 zł </w:t>
      </w:r>
      <w:r>
        <w:rPr>
          <w:rFonts w:cs="Times New Roman"/>
        </w:rPr>
        <w:t xml:space="preserve"> ,wydatki na inwestycję (</w:t>
      </w:r>
      <w:r>
        <w:rPr>
          <w:rFonts w:cs="Times New Roman"/>
          <w:sz w:val="18"/>
          <w:szCs w:val="18"/>
        </w:rPr>
        <w:t xml:space="preserve">po zmianach) </w:t>
      </w:r>
      <w:r>
        <w:rPr>
          <w:rFonts w:cs="Times New Roman"/>
        </w:rPr>
        <w:t xml:space="preserve">to kwota </w:t>
      </w:r>
      <w:r>
        <w:rPr>
          <w:rFonts w:cs="Times New Roman"/>
          <w:b/>
          <w:bCs/>
        </w:rPr>
        <w:t xml:space="preserve">15.749,019,41 </w:t>
      </w:r>
      <w:r>
        <w:rPr>
          <w:rFonts w:cs="Times New Roman"/>
        </w:rPr>
        <w:t xml:space="preserve"> zł i stanowi to </w:t>
      </w:r>
      <w:r>
        <w:rPr>
          <w:rFonts w:cs="Times New Roman"/>
          <w:b/>
          <w:bCs/>
        </w:rPr>
        <w:t>41,1</w:t>
      </w:r>
      <w:r>
        <w:rPr>
          <w:rFonts w:cs="Times New Roman"/>
        </w:rPr>
        <w:t xml:space="preserve"> % wydatków ogółem.</w:t>
      </w:r>
    </w:p>
    <w:p w:rsidR="00C05A6E" w:rsidRDefault="00C05A6E">
      <w:pPr>
        <w:rPr>
          <w:rFonts w:cs="Times New Roman"/>
        </w:rPr>
      </w:pPr>
      <w:r>
        <w:rPr>
          <w:rFonts w:cs="Times New Roman"/>
          <w:sz w:val="28"/>
          <w:szCs w:val="28"/>
        </w:rPr>
        <w:t>Finansowane są ze środków własnych</w:t>
      </w:r>
      <w:r>
        <w:rPr>
          <w:rFonts w:cs="Times New Roman"/>
        </w:rPr>
        <w:t xml:space="preserve">  i  </w:t>
      </w:r>
      <w:r>
        <w:rPr>
          <w:rFonts w:cs="Times New Roman"/>
          <w:sz w:val="28"/>
          <w:szCs w:val="28"/>
        </w:rPr>
        <w:t>dotacji .</w:t>
      </w:r>
    </w:p>
    <w:p w:rsidR="00C05A6E" w:rsidRDefault="00C05A6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 strukturze zrealizowanych wydatkach ogółem  wydatki inwestycyjne to kwota </w:t>
      </w:r>
      <w:r>
        <w:rPr>
          <w:rFonts w:cs="Times New Roman"/>
          <w:b/>
          <w:bCs/>
          <w:sz w:val="28"/>
          <w:szCs w:val="28"/>
        </w:rPr>
        <w:t xml:space="preserve"> 939.111,94 zł</w:t>
      </w:r>
      <w:r>
        <w:rPr>
          <w:rFonts w:cs="Times New Roman"/>
          <w:sz w:val="28"/>
          <w:szCs w:val="28"/>
        </w:rPr>
        <w:t xml:space="preserve"> i stanowi to </w:t>
      </w:r>
      <w:r>
        <w:rPr>
          <w:rFonts w:cs="Times New Roman"/>
          <w:b/>
          <w:bCs/>
          <w:sz w:val="28"/>
          <w:szCs w:val="28"/>
        </w:rPr>
        <w:t>6,6 %</w:t>
      </w:r>
      <w:r>
        <w:rPr>
          <w:rFonts w:cs="Times New Roman"/>
          <w:b/>
          <w:bCs/>
          <w:color w:val="008000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realizacji planu</w:t>
      </w:r>
      <w:r>
        <w:rPr>
          <w:rFonts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a wydatki bieżące </w:t>
      </w:r>
      <w:r>
        <w:rPr>
          <w:rFonts w:cs="Times New Roman"/>
          <w:b/>
          <w:bCs/>
          <w:sz w:val="28"/>
          <w:szCs w:val="28"/>
        </w:rPr>
        <w:t xml:space="preserve"> 14.809.907,47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zł  64,8 %.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pStyle w:val="BodyTextIndent"/>
        <w:rPr>
          <w:rFonts w:cs="Times New Roman"/>
        </w:rPr>
      </w:pPr>
      <w:r>
        <w:rPr>
          <w:rFonts w:cs="Times New Roman"/>
        </w:rPr>
        <w:t xml:space="preserve">Na zadania zlecone wydano łącznie  </w:t>
      </w:r>
      <w:r>
        <w:rPr>
          <w:rFonts w:cs="Times New Roman"/>
          <w:b/>
          <w:bCs/>
        </w:rPr>
        <w:t>1.778.564,70 zł , 78,0 %</w:t>
      </w:r>
      <w:r>
        <w:rPr>
          <w:rFonts w:cs="Times New Roman"/>
        </w:rPr>
        <w:t xml:space="preserve"> i finansowano wydatki w zakresie;</w:t>
      </w:r>
    </w:p>
    <w:p w:rsidR="00C05A6E" w:rsidRDefault="00C05A6E">
      <w:pPr>
        <w:pStyle w:val="BodyTextIndent"/>
        <w:rPr>
          <w:rFonts w:cs="Times New Roman"/>
        </w:rPr>
      </w:pPr>
      <w:r>
        <w:rPr>
          <w:rFonts w:cs="Times New Roman"/>
        </w:rPr>
        <w:t>-  zwrotu producentom rolnym części podatku</w:t>
      </w:r>
    </w:p>
    <w:p w:rsidR="00C05A6E" w:rsidRDefault="00C05A6E">
      <w:pPr>
        <w:pStyle w:val="BodyTextIndent"/>
        <w:ind w:left="0"/>
        <w:rPr>
          <w:rFonts w:cs="Times New Roman"/>
        </w:rPr>
      </w:pPr>
      <w:r>
        <w:rPr>
          <w:rFonts w:cs="Times New Roman"/>
        </w:rPr>
        <w:t xml:space="preserve">    akcyzowego zawartego w cenie oleju napędowego                  77.027,47 zł                                  </w:t>
      </w:r>
    </w:p>
    <w:p w:rsidR="00C05A6E" w:rsidRDefault="00C05A6E">
      <w:pPr>
        <w:ind w:left="75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- administracji publicznej                                                             61.603,00 zł</w:t>
      </w:r>
    </w:p>
    <w:p w:rsidR="00C05A6E" w:rsidRDefault="00C05A6E">
      <w:pPr>
        <w:pStyle w:val="BodyTextIndent"/>
        <w:rPr>
          <w:rFonts w:cs="Times New Roman"/>
        </w:rPr>
      </w:pPr>
      <w:r>
        <w:rPr>
          <w:rFonts w:cs="Times New Roman"/>
        </w:rPr>
        <w:t>-  prowadzenia w 2009 r. rejestru wyborców i wyborów</w:t>
      </w:r>
    </w:p>
    <w:p w:rsidR="00C05A6E" w:rsidRDefault="00C05A6E">
      <w:pPr>
        <w:pStyle w:val="BodyTextIndent"/>
        <w:rPr>
          <w:rFonts w:cs="Times New Roman"/>
        </w:rPr>
      </w:pPr>
      <w:r>
        <w:rPr>
          <w:rFonts w:cs="Times New Roman"/>
        </w:rPr>
        <w:t xml:space="preserve">    do Parlamentu Europejskiego                                                      9.760,00 zł</w:t>
      </w:r>
    </w:p>
    <w:p w:rsidR="00C05A6E" w:rsidRDefault="00C05A6E">
      <w:pPr>
        <w:ind w:left="7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opieki społecznej                                                                     1.630.174,23 zł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pStyle w:val="BodyTextIndent"/>
        <w:rPr>
          <w:rFonts w:cs="Times New Roman"/>
        </w:rPr>
      </w:pPr>
      <w:r>
        <w:rPr>
          <w:rFonts w:cs="Times New Roman"/>
        </w:rPr>
        <w:t>Wydatkowane środki finansowe  w układzie działów klasyfikacji budżetowej przedstawiają się  następująco:</w:t>
      </w:r>
    </w:p>
    <w:p w:rsidR="00C05A6E" w:rsidRDefault="00C05A6E">
      <w:pPr>
        <w:rPr>
          <w:rFonts w:cs="Times New Roman"/>
          <w:color w:val="008000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191"/>
        <w:gridCol w:w="3534"/>
        <w:gridCol w:w="1512"/>
        <w:gridCol w:w="1559"/>
        <w:gridCol w:w="567"/>
      </w:tblGrid>
      <w:tr w:rsidR="00C05A6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 na 2009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Realizacja  na 31.09.2009 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915.027,47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159.681,57</w:t>
            </w:r>
          </w:p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17,5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01008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Melioracje wodne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65.323,52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Infrastruktura wodociągowa i sanitacyjna wsi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5.325,20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Izby rolnicze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9.545,38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81.527,47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79.487,47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tabs>
                <w:tab w:val="right" w:pos="761"/>
              </w:tabs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5 999 980,00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982.301,92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Lokalny transport zbiorowy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181.643,98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Drogi powiatowe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968.320,00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199.000,00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Drogi publiczne gminne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4 413 260,00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504.526,74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97.131,20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Turystyka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59.197,11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10,3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59.197,11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1 326 950,00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437.381,41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33,0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Gospodarka gruntami, nieruchomościami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999 400,00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221.380,23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216.001,18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366.822,46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43,7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Plany zagospodarowania przestrzennego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159.034,20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Opracowania geodezyjne i kartograficzne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64.419,88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Cmentarze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143.368,38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3 .109.720,00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2.081.265,86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66,9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Urzędy wojewódzkie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61.603,00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Rady Gmin ( miast i miast na prawach powiatu)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135.500,08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Urzędy Gmin(miast i miast na prawach powiatu)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2 648.920,00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1.777.193,77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Promocja gminy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80.340,03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26.628,98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Urzędy naczelnych organów władzy państwowej, kontroli</w:t>
            </w:r>
          </w:p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ochrony prawa oraz sądownictwa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10.080,00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42,4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75101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Urzędy naczelnych organów władzy państwowej kontroli i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ochrony prawa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75113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Wybory do Parlamentu Europejskiego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9.330,00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853.150,00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194.989,49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22,9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Komendy powiatowe policji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7.999,98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75406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Straż Graniczna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4.985,40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Komendy Powiatowe Państwowej Straży Pożarnej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5.000,000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Ochotnicze straże pożarne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735 950,00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176.712,16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Obrona cywilna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32.336,71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51,1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75647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Pobór podatków , opłat i nie podatkowych  należności budżetowych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32.336,71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Obsługa długu publicznego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29.269,93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75702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Obsługa papierów wartościowych,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kredytów i pożyczek jednostek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samorządu terytorialnego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29.269,93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953.030,00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75818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Rezerwy ogólne  i celowe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953.030,00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Oświata i wychowanie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12.586.419,00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6.891.259,99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54,8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Szkoły podstawowe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7.724.589,00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3.701.165,98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376 455,00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262.937,64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Przedszkola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1 465.220,00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967.858,62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Gimnazja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2 051.585,00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1.395.382,69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Dowożenie uczniów do szkół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284.727,37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Zespoły obsługi ekonomiczno-administracyjnej szkół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252.640,00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180.330,46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80146   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Dokształcanie i doskonalenie nauczycieli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15.828,20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157.130,00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83.029,03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359 300,00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252.308,73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Lecznictwo ambulatoryjne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40.116,00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Zwalczanie narkomanii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Przeciwdziałanie alkoholizmowi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192.287,32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15.621,41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3 534 532,00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2543.102,17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Ośrodki Wsparcia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Świadczenia rodzinne ,zaliczka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alimentacyjna oraz składki na 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ubezpieczenia emerytalne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rentowe z ubezpieczenia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2.008.992,00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1.523.148,56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Składki na ubezpieczenie zdrowotne opłacane za osoby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pobierające niektóre świadczenia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 pomocy społecznej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oraz niektóre świadczenia rodzinne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16.659,45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Zasiłki i pomoc w naturze oraz</w:t>
            </w:r>
          </w:p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składki na ubezpieczenia emerytalne i rentowe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480.273,00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322.179,22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Dodatki mieszkaniowe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120.075,58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Ośrodki pomocy społecznej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501.831,00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350.085,99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Usługi opiekuńcze i specjalistyczne usługi opiekuńcze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120 570,00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58.150,50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203.166,00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117.802,87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Pozostałe zadania w zakresie </w:t>
            </w:r>
          </w:p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Polityki społecznej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179.385,00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150.347,96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83,8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179.385,00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150.347,96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Edukacyjna opieka </w:t>
            </w:r>
          </w:p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wychowawcza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363.958,00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198.288,48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54,5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Świetlice szkolne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221 470,00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136.827,98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Pomoc materialna dla uczniów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141.528,00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60.500,50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Gospodarka komunalna  i ochrona środowiska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1 .200.600,00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516.458,74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43,0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Gospodarka ściekowa i ochrona wód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6.572,37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Gospodarka odpadami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Oczyszczanie miast i wsi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84.209,85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Utrzymanie zieleni w miastach i gminach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299,600,00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52.191,54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Schroniska dla zwierząt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Oświetlenie ulic ,placów i dróg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349.014,92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992.190,00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277.869,62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Domy i ośrodki kultury, świetlice i kluby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775.600,00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165.253,24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Biblioteki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92.497,00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Ochrona zabytków i opieka nad zabytkami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20.119,38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 fizyczna i sport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4.442.322,00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566.060,26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12,7</w:t>
            </w: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Obiekty sportowe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39.289,50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Zadania w zakresie kultury fizycznej i sportu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202.500,00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92695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394.322,00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324.270,76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A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Ogółem wydatki budżetu gminy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38.337.893,47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15.749.019,41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6E" w:rsidRDefault="00C05A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41,1</w:t>
            </w:r>
          </w:p>
        </w:tc>
      </w:tr>
    </w:tbl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Za okres od początku roku do 30 września br. z budżetu gminy przekazano </w:t>
      </w:r>
      <w:r>
        <w:rPr>
          <w:rFonts w:cs="Times New Roman"/>
          <w:b/>
          <w:bCs/>
          <w:sz w:val="28"/>
          <w:szCs w:val="28"/>
        </w:rPr>
        <w:t>dotacje</w:t>
      </w:r>
      <w:r>
        <w:rPr>
          <w:rFonts w:cs="Times New Roman"/>
          <w:sz w:val="28"/>
          <w:szCs w:val="28"/>
        </w:rPr>
        <w:t xml:space="preserve"> na ogólną kwotę </w:t>
      </w:r>
      <w:r>
        <w:rPr>
          <w:rFonts w:cs="Times New Roman"/>
          <w:b/>
          <w:bCs/>
          <w:sz w:val="28"/>
          <w:szCs w:val="28"/>
        </w:rPr>
        <w:t>1.248.383,28  zł</w:t>
      </w:r>
      <w:r>
        <w:rPr>
          <w:rFonts w:cs="Times New Roman"/>
          <w:sz w:val="28"/>
          <w:szCs w:val="28"/>
        </w:rPr>
        <w:t xml:space="preserve"> ( </w:t>
      </w:r>
      <w:r>
        <w:rPr>
          <w:rFonts w:cs="Times New Roman"/>
        </w:rPr>
        <w:t>co stanowi 46,3 % zaplanowanych na ten cel wydatków</w:t>
      </w:r>
      <w:r>
        <w:rPr>
          <w:rFonts w:cs="Times New Roman"/>
          <w:sz w:val="28"/>
          <w:szCs w:val="28"/>
        </w:rPr>
        <w:t>)  w zakresie: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modernizacji dróg powiatowych                      -   199.000,00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pomocy finansowej dla innej gminy                 -       5.000,00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dofinansowania zadania Komendy Powiatowej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Państwowej Straży Pożarnej                             -      5.000,00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oświaty i wychowania( przedszkola)                 -  629.316,28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domowej opieki hospicyjnej dla terminalnie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i nieuleczalnie chorych                                      -     15.000,00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letniego wypoczynku dzieci i młodzieży          -     35.070,00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opieki nad dzieckiem i rodziną                        -      65.000 ,00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kultury i dziedzictwa narodowego(biblioteki)   -     92.497,00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kultury fizycznej i sportu (stowarzyszenia)       -   202.500,00 zł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Zobowiązania</w:t>
      </w:r>
      <w:r>
        <w:rPr>
          <w:rFonts w:cs="Times New Roman"/>
          <w:sz w:val="28"/>
          <w:szCs w:val="28"/>
        </w:rPr>
        <w:t xml:space="preserve"> Gminy Kołbaskowo na koniec III kwartału  to: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 pożyczka zaciągnięta w latach ubiegłych w WFOŚiGW-  120.200 zł,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(  </w:t>
      </w:r>
      <w:r>
        <w:rPr>
          <w:rFonts w:cs="Times New Roman"/>
        </w:rPr>
        <w:t>co stanowi  0,3 %  dochodów gminy ( dopuszczalny poziom 60 %).</w:t>
      </w:r>
    </w:p>
    <w:p w:rsidR="00C05A6E" w:rsidRDefault="00C05A6E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niewymagalne zobowiązania z tytułu dostaw robót i usług  353.359,95 zł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Natomiast spłacone w bieżącym roku  raty pożyczek, odsetki od  pożyczek to kwota  29.269,93 zł i stanowi to 0,1 % dochodów gminy ( </w:t>
      </w:r>
      <w:r>
        <w:rPr>
          <w:rFonts w:cs="Times New Roman"/>
        </w:rPr>
        <w:t>nie powinien przekraczać 15 %</w:t>
      </w:r>
      <w:r>
        <w:rPr>
          <w:rFonts w:cs="Times New Roman"/>
          <w:sz w:val="28"/>
          <w:szCs w:val="28"/>
        </w:rPr>
        <w:t>).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Nnależności</w:t>
      </w:r>
      <w:r>
        <w:rPr>
          <w:rFonts w:cs="Times New Roman"/>
          <w:sz w:val="28"/>
          <w:szCs w:val="28"/>
        </w:rPr>
        <w:t xml:space="preserve"> Gminy ogółem to kwota  15.264.767,14 zł  z tego: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gotówka i depozyty w banku                         11.373.818,61 zł,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należności wymagalne                                     1.835.739,17 zł,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pozostałe należności                                        2.055.209,36 zł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Kołbaskowo 30.10. 2009 r.</w:t>
      </w:r>
    </w:p>
    <w:p w:rsidR="00C05A6E" w:rsidRDefault="00C05A6E">
      <w:pPr>
        <w:rPr>
          <w:rFonts w:cs="Times New Roman"/>
          <w:sz w:val="28"/>
          <w:szCs w:val="28"/>
        </w:rPr>
      </w:pP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W Ó J T </w:t>
      </w:r>
    </w:p>
    <w:p w:rsidR="00C05A6E" w:rsidRDefault="00C05A6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Józef Żukowski</w:t>
      </w:r>
    </w:p>
    <w:sectPr w:rsidR="00C05A6E" w:rsidSect="00C05A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6E" w:rsidRDefault="00C05A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05A6E" w:rsidRDefault="00C05A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6E" w:rsidRDefault="00C05A6E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  <w:p w:rsidR="00C05A6E" w:rsidRDefault="00C05A6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6E" w:rsidRDefault="00C05A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05A6E" w:rsidRDefault="00C05A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6E" w:rsidRDefault="00C05A6E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8AB"/>
    <w:multiLevelType w:val="multilevel"/>
    <w:tmpl w:val="717079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A6E"/>
    <w:rsid w:val="00C0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  <w:i/>
      <w:i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i/>
      <w:iCs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75"/>
      <w:outlineLvl w:val="7"/>
    </w:pPr>
    <w:rPr>
      <w:b/>
      <w:bCs/>
      <w:i/>
      <w:iCs/>
      <w:color w:val="000000"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75"/>
      <w:outlineLvl w:val="8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A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A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A6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A6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A6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A6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A6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A6E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A6E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7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5A6E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i/>
      <w:iCs/>
      <w:sz w:val="28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5A6E"/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5A6E"/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ind w:left="360"/>
    </w:pPr>
    <w:rPr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5A6E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1480</Words>
  <Characters>8439</Characters>
  <Application>Microsoft Office Outlook</Application>
  <DocSecurity>0</DocSecurity>
  <Lines>0</Lines>
  <Paragraphs>0</Paragraphs>
  <ScaleCrop>false</ScaleCrop>
  <Company>URZĄD GMINY KOŁBASKOWO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I N F O R M A C J A  </dc:title>
  <dc:subject/>
  <dc:creator>IRENA OSTROWSKA</dc:creator>
  <cp:keywords/>
  <dc:description/>
  <cp:lastModifiedBy>William Łaszcz</cp:lastModifiedBy>
  <cp:revision>2</cp:revision>
  <cp:lastPrinted>2009-12-09T11:46:00Z</cp:lastPrinted>
  <dcterms:created xsi:type="dcterms:W3CDTF">2009-12-09T14:49:00Z</dcterms:created>
  <dcterms:modified xsi:type="dcterms:W3CDTF">2009-12-09T14:49:00Z</dcterms:modified>
</cp:coreProperties>
</file>