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560EC2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Załącznik nr 11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BD214E">
      <w:pPr>
        <w:jc w:val="right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pn.</w:t>
      </w:r>
      <w:r w:rsidRPr="00811DC5">
        <w:rPr>
          <w:sz w:val="18"/>
          <w:szCs w:val="18"/>
        </w:rPr>
        <w:t>:</w:t>
      </w:r>
      <w:r w:rsidR="00751508" w:rsidRPr="00811DC5">
        <w:rPr>
          <w:sz w:val="18"/>
          <w:szCs w:val="18"/>
        </w:rPr>
        <w:t xml:space="preserve"> </w:t>
      </w:r>
      <w:r w:rsidR="00751508" w:rsidRPr="00811DC5">
        <w:rPr>
          <w:b/>
          <w:i/>
          <w:sz w:val="18"/>
          <w:szCs w:val="18"/>
        </w:rPr>
        <w:t>„</w:t>
      </w:r>
      <w:r w:rsidR="00811DC5" w:rsidRPr="00811DC5">
        <w:rPr>
          <w:b/>
        </w:rPr>
        <w:t>Przebudowę dróg gminnych we wsi Karwowo oraz budowę ścieżki rowerowej Karwowo-Warnik, gmina Kołbaskowo</w:t>
      </w:r>
      <w:r w:rsidR="007C1A5D" w:rsidRPr="00811DC5">
        <w:rPr>
          <w:b/>
          <w:sz w:val="18"/>
          <w:szCs w:val="18"/>
        </w:rPr>
        <w:t>”</w:t>
      </w:r>
      <w:r w:rsidR="00751508" w:rsidRPr="00811DC5">
        <w:rPr>
          <w:i/>
          <w:sz w:val="18"/>
          <w:szCs w:val="18"/>
        </w:rPr>
        <w:t>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  <w:bookmarkStart w:id="0" w:name="_GoBack"/>
      <w:bookmarkEnd w:id="0"/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F6" w:rsidRDefault="001B5CF6">
      <w:r>
        <w:separator/>
      </w:r>
    </w:p>
  </w:endnote>
  <w:endnote w:type="continuationSeparator" w:id="0">
    <w:p w:rsidR="001B5CF6" w:rsidRDefault="001B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F6" w:rsidRDefault="001B5CF6">
      <w:r>
        <w:separator/>
      </w:r>
    </w:p>
  </w:footnote>
  <w:footnote w:type="continuationSeparator" w:id="0">
    <w:p w:rsidR="001B5CF6" w:rsidRDefault="001B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811DC5">
      <w:t>P.271.4</w:t>
    </w:r>
    <w:r w:rsidR="00C6576A">
      <w:t>.2018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F984-1B91-4E32-8EA0-357FEBCE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2016-08-08T10:52:00Z</cp:lastPrinted>
  <dcterms:created xsi:type="dcterms:W3CDTF">2018-02-21T09:16:00Z</dcterms:created>
  <dcterms:modified xsi:type="dcterms:W3CDTF">2018-02-21T10:15:00Z</dcterms:modified>
</cp:coreProperties>
</file>