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1C" w:rsidRPr="00215486" w:rsidRDefault="00215269">
      <w:pPr>
        <w:pStyle w:val="Tytu"/>
        <w:tabs>
          <w:tab w:val="center" w:pos="4819"/>
          <w:tab w:val="right" w:pos="9355"/>
        </w:tabs>
        <w:spacing w:line="360" w:lineRule="auto"/>
        <w:rPr>
          <w:rFonts w:ascii="Arial" w:hAnsi="Arial" w:cs="Arial"/>
          <w:szCs w:val="28"/>
        </w:rPr>
      </w:pPr>
      <w:bookmarkStart w:id="0" w:name="_GoBack"/>
      <w:bookmarkEnd w:id="0"/>
      <w:r w:rsidRPr="00215486">
        <w:rPr>
          <w:rFonts w:ascii="Arial" w:hAnsi="Arial" w:cs="Arial"/>
          <w:szCs w:val="28"/>
        </w:rPr>
        <w:t>STRONA TYTUŁOWA</w:t>
      </w:r>
    </w:p>
    <w:p w:rsidR="0001251C" w:rsidRPr="00215486" w:rsidRDefault="00215269">
      <w:r w:rsidRPr="00215486">
        <w:rPr>
          <w:rFonts w:cs="Arial"/>
          <w:sz w:val="20"/>
          <w:szCs w:val="20"/>
        </w:rPr>
        <w:t xml:space="preserve">   </w:t>
      </w:r>
    </w:p>
    <w:p w:rsidR="0001251C" w:rsidRPr="00215486" w:rsidRDefault="00215269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fldChar w:fldCharType="begin"/>
      </w:r>
      <w:r w:rsidRPr="00215486">
        <w:rPr>
          <w:b/>
          <w:bCs/>
          <w:sz w:val="22"/>
          <w:szCs w:val="22"/>
        </w:rPr>
        <w:instrText>TOC \o "1-4" \h</w:instrText>
      </w:r>
      <w:r w:rsidRPr="00215486">
        <w:rPr>
          <w:b/>
          <w:bCs/>
          <w:sz w:val="22"/>
          <w:szCs w:val="22"/>
        </w:rPr>
        <w:fldChar w:fldCharType="separate"/>
      </w:r>
      <w:r w:rsidRPr="00215486">
        <w:rPr>
          <w:b/>
          <w:bCs/>
          <w:sz w:val="22"/>
          <w:szCs w:val="22"/>
        </w:rPr>
        <w:t>1. OPIS TECHNICZNY</w:t>
      </w:r>
      <w:r w:rsidRPr="00215486">
        <w:rPr>
          <w:bCs/>
          <w:sz w:val="22"/>
          <w:szCs w:val="22"/>
        </w:rPr>
        <w:t>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1.1. ZAMAWIAJĄCY.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1.2. PODSTAWA I ZAKRES OPRACOWANIA.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1.3. PRZEDMIOT  I ZAKRES INWESTYCJI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bCs/>
          <w:sz w:val="22"/>
          <w:szCs w:val="22"/>
        </w:rPr>
        <w:t xml:space="preserve">1.4. </w:t>
      </w:r>
      <w:r w:rsidRPr="00215486">
        <w:rPr>
          <w:rFonts w:cs="Arial"/>
          <w:bCs/>
          <w:sz w:val="22"/>
          <w:szCs w:val="22"/>
        </w:rPr>
        <w:t>LOKALIZACJA</w:t>
      </w:r>
      <w:r w:rsidRPr="00215486">
        <w:rPr>
          <w:bCs/>
          <w:sz w:val="22"/>
          <w:szCs w:val="22"/>
        </w:rPr>
        <w:t xml:space="preserve"> INWESTYCJI.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1.5. OPIS STANU ISTNIEJĄCEGO.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1.6. PROJEKTOWANY STAN ZAGOSPODAROWANIA.</w:t>
      </w:r>
      <w:r w:rsidRPr="00215486">
        <w:rPr>
          <w:sz w:val="22"/>
          <w:szCs w:val="22"/>
        </w:rPr>
        <w:tab/>
      </w:r>
      <w:r w:rsidR="00215486" w:rsidRPr="00215486">
        <w:rPr>
          <w:sz w:val="22"/>
          <w:szCs w:val="22"/>
        </w:rPr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1.6.1. Opis zgodności z decyzją nr 13/18 o lokalizacji inwestycji celu publicznego</w:t>
      </w:r>
      <w:r w:rsidRPr="00215486">
        <w:rPr>
          <w:sz w:val="22"/>
          <w:szCs w:val="22"/>
        </w:rPr>
        <w:tab/>
        <w:t>4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1.7. SPRAWY TERENOWO-PRAWNE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5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1.7. OCHRONA SANITARNA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5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1.8. OCHRONA KONSERWATORSKA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5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1.9. WPŁYW INWESTYCJI NA ŚRODOWISKO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5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1.10. WYNIKI BADAŃ GEOLOGICZNO-INŻYNIERSKICH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7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1.11. OBSZAR ODDZIAŁYWANIA OBIEKTU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7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1.12 PROJEKTOWANE ZAGOSPODAROWANIE TERENU.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8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1.12.1. Budynek hydroforni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8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1.12.2. Dane liczbowe budynku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9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1.12.3. Projektowane posadowienie budynku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9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1.12.4  Rozwiązania konstrukcyjne budynku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9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1.12.5  Wykończenie zewnętrzne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10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1.12.6  Wykończenie wewnętrzne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11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1.12.7.  Izolacja przeciwwilgociowa</w:t>
      </w:r>
      <w:r w:rsidRPr="00215486">
        <w:rPr>
          <w:sz w:val="22"/>
          <w:szCs w:val="22"/>
        </w:rPr>
        <w:tab/>
        <w:t>1</w:t>
      </w:r>
      <w:r w:rsidR="00215486">
        <w:rPr>
          <w:sz w:val="22"/>
          <w:szCs w:val="22"/>
        </w:rPr>
        <w:t>1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pacing w:val="-3"/>
          <w:sz w:val="22"/>
          <w:szCs w:val="22"/>
        </w:rPr>
        <w:t>1.12.8  Kolorystyka elewacji</w:t>
      </w:r>
      <w:r w:rsidRPr="00215486">
        <w:rPr>
          <w:sz w:val="22"/>
          <w:szCs w:val="22"/>
        </w:rPr>
        <w:tab/>
        <w:t>1</w:t>
      </w:r>
      <w:r w:rsidR="00215486">
        <w:rPr>
          <w:sz w:val="22"/>
          <w:szCs w:val="22"/>
        </w:rPr>
        <w:t>1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Lucidasans"/>
          <w:sz w:val="22"/>
          <w:szCs w:val="22"/>
        </w:rPr>
        <w:t>1.12.9 Wentylacja pomieszczenia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12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rFonts w:cs="Arial"/>
          <w:bCs/>
          <w:sz w:val="22"/>
          <w:szCs w:val="22"/>
        </w:rPr>
        <w:t>1.13 PARAMETRY TECHNOLOGICZNE HYDROFORNI.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12</w:t>
      </w:r>
    </w:p>
    <w:p w:rsidR="0001251C" w:rsidRPr="00215486" w:rsidRDefault="00215269">
      <w:pPr>
        <w:pStyle w:val="Spistreci2"/>
        <w:tabs>
          <w:tab w:val="right" w:leader="dot" w:pos="9344"/>
        </w:tabs>
        <w:rPr>
          <w:rFonts w:asciiTheme="minorHAnsi" w:eastAsiaTheme="minorEastAsia" w:hAnsiTheme="minorHAnsi" w:cstheme="minorBidi"/>
          <w:kern w:val="0"/>
          <w:sz w:val="22"/>
          <w:szCs w:val="22"/>
        </w:rPr>
      </w:pPr>
      <w:r w:rsidRPr="00215486">
        <w:rPr>
          <w:b/>
          <w:sz w:val="22"/>
          <w:szCs w:val="22"/>
        </w:rPr>
        <w:t>2. INFORMACJE O BEZPIECZEŃSTWIE I OCHRONIE ZDROWIA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13</w:t>
      </w:r>
    </w:p>
    <w:p w:rsidR="0001251C" w:rsidRDefault="00215269">
      <w:pPr>
        <w:pStyle w:val="Spistreci2"/>
        <w:tabs>
          <w:tab w:val="right" w:leader="dot" w:pos="9344"/>
        </w:tabs>
        <w:rPr>
          <w:rFonts w:cs="Arial"/>
          <w:color w:val="FF0000"/>
          <w:sz w:val="22"/>
          <w:szCs w:val="22"/>
        </w:rPr>
      </w:pPr>
      <w:r w:rsidRPr="00215486">
        <w:rPr>
          <w:b/>
          <w:sz w:val="22"/>
          <w:szCs w:val="22"/>
        </w:rPr>
        <w:t>3. CZĘŚĆ ZAŁĄCZNIKOWA</w:t>
      </w:r>
      <w:r w:rsidRPr="00215486">
        <w:rPr>
          <w:sz w:val="22"/>
          <w:szCs w:val="22"/>
        </w:rPr>
        <w:t>.</w:t>
      </w:r>
      <w:r w:rsidRPr="00215486">
        <w:rPr>
          <w:sz w:val="22"/>
          <w:szCs w:val="22"/>
        </w:rPr>
        <w:tab/>
      </w:r>
      <w:r w:rsidR="00215486">
        <w:rPr>
          <w:sz w:val="22"/>
          <w:szCs w:val="22"/>
        </w:rPr>
        <w:t>18</w:t>
      </w:r>
      <w:r w:rsidRPr="00215486">
        <w:rPr>
          <w:sz w:val="22"/>
          <w:szCs w:val="22"/>
        </w:rPr>
        <w:fldChar w:fldCharType="end"/>
      </w:r>
    </w:p>
    <w:tbl>
      <w:tblPr>
        <w:tblW w:w="9298" w:type="dxa"/>
        <w:tblInd w:w="55" w:type="dxa"/>
        <w:tblBorders>
          <w:top w:val="single" w:sz="2" w:space="0" w:color="FFFFFF"/>
          <w:left w:val="single" w:sz="2" w:space="0" w:color="FFFFFF"/>
          <w:bottom w:val="single" w:sz="2" w:space="0" w:color="FFFFFF"/>
          <w:insideH w:val="single" w:sz="2" w:space="0" w:color="FFFFFF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01251C">
        <w:tc>
          <w:tcPr>
            <w:tcW w:w="128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</w:tcPr>
          <w:p w:rsidR="0001251C" w:rsidRPr="00215486" w:rsidRDefault="00215269">
            <w:pPr>
              <w:rPr>
                <w:rFonts w:ascii="Arial" w:hAnsi="Arial"/>
                <w:sz w:val="20"/>
                <w:szCs w:val="20"/>
              </w:rPr>
            </w:pPr>
            <w:r w:rsidRPr="00215486">
              <w:rPr>
                <w:rFonts w:ascii="Arial" w:hAnsi="Arial"/>
                <w:sz w:val="20"/>
                <w:szCs w:val="20"/>
              </w:rPr>
              <w:t>Zał. nr 1 –</w:t>
            </w:r>
          </w:p>
        </w:tc>
        <w:tc>
          <w:tcPr>
            <w:tcW w:w="80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01251C" w:rsidRPr="00215486" w:rsidRDefault="00215269">
            <w:pPr>
              <w:jc w:val="both"/>
              <w:rPr>
                <w:sz w:val="20"/>
                <w:szCs w:val="20"/>
              </w:rPr>
            </w:pPr>
            <w:r w:rsidRPr="00215486">
              <w:rPr>
                <w:rFonts w:ascii="Arial" w:hAnsi="Arial"/>
                <w:sz w:val="20"/>
                <w:szCs w:val="20"/>
              </w:rPr>
              <w:t>Uprawnienia projektowe i zaświadczenia o przynależności do Okręgowej Izby Budownictwa</w:t>
            </w:r>
          </w:p>
        </w:tc>
      </w:tr>
    </w:tbl>
    <w:p w:rsidR="0001251C" w:rsidRPr="00215486" w:rsidRDefault="00215269">
      <w:pPr>
        <w:pStyle w:val="Textbody"/>
        <w:rPr>
          <w:rFonts w:ascii="Arial" w:hAnsi="Arial"/>
          <w:b/>
          <w:bCs/>
          <w:sz w:val="22"/>
          <w:szCs w:val="22"/>
        </w:rPr>
      </w:pPr>
      <w:r w:rsidRPr="00215486">
        <w:rPr>
          <w:rFonts w:ascii="Arial" w:hAnsi="Arial"/>
          <w:bCs/>
          <w:sz w:val="20"/>
        </w:rPr>
        <w:t xml:space="preserve">    </w:t>
      </w:r>
      <w:r w:rsidRPr="00215486">
        <w:rPr>
          <w:rFonts w:ascii="Arial" w:hAnsi="Arial"/>
          <w:b/>
          <w:bCs/>
          <w:sz w:val="22"/>
          <w:szCs w:val="22"/>
        </w:rPr>
        <w:t>4. CZĘŚĆ RYSUNKOWA</w:t>
      </w:r>
    </w:p>
    <w:p w:rsidR="0001251C" w:rsidRPr="00215486" w:rsidRDefault="00215269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215486">
        <w:rPr>
          <w:rFonts w:ascii="Arial" w:eastAsia="Arial" w:hAnsi="Arial" w:cs="Arial"/>
          <w:sz w:val="20"/>
          <w:szCs w:val="20"/>
        </w:rPr>
        <w:t>Rys. nr 1 Rzut fundamentów</w:t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  <w:t xml:space="preserve">   skala 1:50</w:t>
      </w:r>
    </w:p>
    <w:p w:rsidR="0001251C" w:rsidRPr="00215486" w:rsidRDefault="00215269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215486">
        <w:rPr>
          <w:rFonts w:ascii="Arial" w:eastAsia="Arial" w:hAnsi="Arial" w:cs="Arial"/>
          <w:sz w:val="20"/>
          <w:szCs w:val="20"/>
        </w:rPr>
        <w:t>Rys. nr 2 Rzut przyziemia</w:t>
      </w:r>
      <w:r w:rsidR="00F41625" w:rsidRPr="00215486">
        <w:rPr>
          <w:rFonts w:ascii="Arial" w:eastAsia="Arial" w:hAnsi="Arial" w:cs="Arial"/>
          <w:sz w:val="20"/>
          <w:szCs w:val="20"/>
        </w:rPr>
        <w:t>; Zbrojenie płyty posadzki</w:t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  <w:t xml:space="preserve">   skala 1:50</w:t>
      </w:r>
    </w:p>
    <w:p w:rsidR="0001251C" w:rsidRPr="00215486" w:rsidRDefault="00215269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215486">
        <w:rPr>
          <w:rFonts w:ascii="Arial" w:eastAsia="Arial" w:hAnsi="Arial" w:cs="Arial"/>
          <w:sz w:val="20"/>
          <w:szCs w:val="20"/>
        </w:rPr>
        <w:t xml:space="preserve">Rys. nr 3 Rzut dachu            </w:t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  <w:t xml:space="preserve">                       </w:t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  <w:t xml:space="preserve">   skala 1:50</w:t>
      </w:r>
    </w:p>
    <w:p w:rsidR="0001251C" w:rsidRPr="00215486" w:rsidRDefault="00F41625">
      <w:pPr>
        <w:pStyle w:val="Tekstpodstawow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215486">
        <w:rPr>
          <w:rFonts w:ascii="Arial" w:eastAsia="Arial" w:hAnsi="Arial" w:cs="Arial"/>
          <w:sz w:val="20"/>
          <w:szCs w:val="20"/>
        </w:rPr>
        <w:t xml:space="preserve">Rys. nr 4 Przekrój A-A </w:t>
      </w:r>
      <w:r w:rsidRPr="00215486">
        <w:rPr>
          <w:rFonts w:ascii="Arial" w:eastAsia="Arial" w:hAnsi="Arial" w:cs="Arial"/>
          <w:sz w:val="20"/>
          <w:szCs w:val="20"/>
        </w:rPr>
        <w:tab/>
      </w:r>
      <w:r w:rsidRPr="00215486">
        <w:rPr>
          <w:rFonts w:ascii="Arial" w:eastAsia="Arial" w:hAnsi="Arial" w:cs="Arial"/>
          <w:sz w:val="20"/>
          <w:szCs w:val="20"/>
        </w:rPr>
        <w:tab/>
      </w:r>
      <w:r w:rsidR="00215269" w:rsidRPr="00215486">
        <w:rPr>
          <w:rFonts w:ascii="Arial" w:eastAsia="Arial" w:hAnsi="Arial" w:cs="Arial"/>
          <w:sz w:val="20"/>
          <w:szCs w:val="20"/>
        </w:rPr>
        <w:tab/>
      </w:r>
      <w:r w:rsidR="00215269" w:rsidRPr="00215486">
        <w:rPr>
          <w:rFonts w:ascii="Arial" w:eastAsia="Arial" w:hAnsi="Arial" w:cs="Arial"/>
          <w:sz w:val="20"/>
          <w:szCs w:val="20"/>
        </w:rPr>
        <w:tab/>
        <w:t xml:space="preserve">                </w:t>
      </w:r>
      <w:r w:rsidR="00215269" w:rsidRPr="00215486">
        <w:rPr>
          <w:rFonts w:ascii="Arial" w:eastAsia="Arial" w:hAnsi="Arial" w:cs="Arial"/>
          <w:sz w:val="20"/>
          <w:szCs w:val="20"/>
        </w:rPr>
        <w:tab/>
      </w:r>
      <w:r w:rsidR="00215269" w:rsidRPr="00215486">
        <w:rPr>
          <w:rFonts w:ascii="Arial" w:eastAsia="Arial" w:hAnsi="Arial" w:cs="Arial"/>
          <w:sz w:val="20"/>
          <w:szCs w:val="20"/>
        </w:rPr>
        <w:tab/>
      </w:r>
      <w:r w:rsidR="00215269" w:rsidRPr="00215486">
        <w:rPr>
          <w:rFonts w:ascii="Arial" w:eastAsia="Arial" w:hAnsi="Arial" w:cs="Arial"/>
          <w:sz w:val="20"/>
          <w:szCs w:val="20"/>
        </w:rPr>
        <w:tab/>
      </w:r>
      <w:r w:rsidR="00215269" w:rsidRPr="00215486">
        <w:rPr>
          <w:rFonts w:ascii="Arial" w:eastAsia="Arial" w:hAnsi="Arial" w:cs="Arial"/>
          <w:sz w:val="20"/>
          <w:szCs w:val="20"/>
        </w:rPr>
        <w:tab/>
        <w:t xml:space="preserve">   skala 1:50</w:t>
      </w:r>
    </w:p>
    <w:p w:rsidR="0001251C" w:rsidRPr="00215486" w:rsidRDefault="00215269">
      <w:pPr>
        <w:pStyle w:val="Textbod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t>Rys. nr 5 Elewacje południowa i wschodnia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skala 1:50</w:t>
      </w:r>
    </w:p>
    <w:p w:rsidR="0001251C" w:rsidRPr="00215486" w:rsidRDefault="00215269">
      <w:pPr>
        <w:pStyle w:val="Textbody"/>
        <w:tabs>
          <w:tab w:val="left" w:pos="850"/>
        </w:tabs>
        <w:spacing w:after="0"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t>Rys. nr 6. Elewacje północna i zachodnia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skala 1:50</w:t>
      </w:r>
    </w:p>
    <w:p w:rsidR="0001251C" w:rsidRPr="00215486" w:rsidRDefault="00215269">
      <w:pPr>
        <w:spacing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t xml:space="preserve">Rys. nr 7 Widoki     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-</w:t>
      </w:r>
    </w:p>
    <w:p w:rsidR="0001251C" w:rsidRPr="00215486" w:rsidRDefault="00215269">
      <w:pPr>
        <w:spacing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t>Rys.nr 8 Detal ściany D1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skala 1:10</w:t>
      </w:r>
    </w:p>
    <w:p w:rsidR="0001251C" w:rsidRPr="00215486" w:rsidRDefault="00215269">
      <w:pPr>
        <w:spacing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lastRenderedPageBreak/>
        <w:t>Rys.nr 9 Detal łączenia dachu</w:t>
      </w:r>
      <w:r w:rsidR="00F41625" w:rsidRPr="00215486">
        <w:rPr>
          <w:rFonts w:ascii="Arial" w:eastAsia="Arial" w:hAnsi="Arial" w:cs="Arial"/>
          <w:sz w:val="20"/>
        </w:rPr>
        <w:t xml:space="preserve"> i ściany</w:t>
      </w:r>
      <w:r w:rsidRPr="00215486">
        <w:rPr>
          <w:rFonts w:ascii="Arial" w:eastAsia="Arial" w:hAnsi="Arial" w:cs="Arial"/>
          <w:sz w:val="20"/>
        </w:rPr>
        <w:t xml:space="preserve"> D2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skala 1:10</w:t>
      </w:r>
    </w:p>
    <w:p w:rsidR="0001251C" w:rsidRPr="00215486" w:rsidRDefault="00215269">
      <w:pPr>
        <w:spacing w:line="360" w:lineRule="auto"/>
        <w:rPr>
          <w:rFonts w:ascii="Arial" w:eastAsia="Arial" w:hAnsi="Arial" w:cs="Arial"/>
          <w:sz w:val="20"/>
        </w:rPr>
      </w:pPr>
      <w:r w:rsidRPr="00215486">
        <w:rPr>
          <w:rFonts w:ascii="Arial" w:eastAsia="Arial" w:hAnsi="Arial" w:cs="Arial"/>
          <w:sz w:val="20"/>
        </w:rPr>
        <w:t>Rys. nr 10 Detal łączenia ściany i posadzki D3</w:t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</w:r>
      <w:r w:rsidRPr="00215486">
        <w:rPr>
          <w:rFonts w:ascii="Arial" w:eastAsia="Arial" w:hAnsi="Arial" w:cs="Arial"/>
          <w:sz w:val="20"/>
        </w:rPr>
        <w:tab/>
        <w:t xml:space="preserve">   skala 1:10</w:t>
      </w: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215269">
      <w:pPr>
        <w:widowControl/>
        <w:suppressAutoHyphens w:val="0"/>
        <w:spacing w:after="200" w:line="276" w:lineRule="auto"/>
        <w:textAlignment w:val="auto"/>
        <w:rPr>
          <w:rFonts w:ascii="Arial" w:eastAsia="Arial" w:hAnsi="Arial" w:cs="Arial"/>
          <w:color w:val="FF0000"/>
          <w:sz w:val="20"/>
        </w:rPr>
      </w:pPr>
      <w:r>
        <w:br w:type="page"/>
      </w:r>
    </w:p>
    <w:p w:rsidR="0001251C" w:rsidRDefault="00215269">
      <w:pPr>
        <w:pStyle w:val="Nagwek"/>
        <w:rPr>
          <w:b/>
          <w:bCs/>
          <w:sz w:val="24"/>
          <w:szCs w:val="24"/>
        </w:rPr>
      </w:pPr>
      <w:bookmarkStart w:id="1" w:name="_Toc160181"/>
      <w:r>
        <w:rPr>
          <w:b/>
          <w:bCs/>
          <w:sz w:val="24"/>
          <w:szCs w:val="24"/>
        </w:rPr>
        <w:lastRenderedPageBreak/>
        <w:t>1. OPIS TECHNICZNY.</w:t>
      </w:r>
      <w:bookmarkEnd w:id="1"/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4"/>
        </w:rPr>
      </w:pPr>
      <w:bookmarkStart w:id="2" w:name="_Toc160182"/>
      <w:r>
        <w:rPr>
          <w:rFonts w:cs="Arial"/>
          <w:bCs/>
          <w:sz w:val="22"/>
          <w:szCs w:val="24"/>
        </w:rPr>
        <w:t xml:space="preserve">1.1. </w:t>
      </w:r>
      <w:r>
        <w:rPr>
          <w:rFonts w:cs="Arial"/>
          <w:bCs/>
          <w:sz w:val="21"/>
          <w:szCs w:val="21"/>
        </w:rPr>
        <w:t>ZAMAWIAJĄCY</w:t>
      </w:r>
      <w:r>
        <w:rPr>
          <w:rFonts w:cs="Arial"/>
          <w:bCs/>
          <w:sz w:val="22"/>
          <w:szCs w:val="24"/>
        </w:rPr>
        <w:t>.</w:t>
      </w:r>
      <w:bookmarkEnd w:id="2"/>
    </w:p>
    <w:p w:rsidR="0001251C" w:rsidRDefault="00215269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eastAsia="Arial CE" w:hAnsi="Arial" w:cs="Arial CE"/>
          <w:sz w:val="22"/>
          <w:szCs w:val="22"/>
        </w:rPr>
      </w:pPr>
      <w:r>
        <w:rPr>
          <w:rFonts w:ascii="Arial" w:eastAsia="Arial CE" w:hAnsi="Arial" w:cs="Arial CE"/>
          <w:sz w:val="22"/>
          <w:szCs w:val="22"/>
        </w:rPr>
        <w:t>Opracowanie wykonano na zlecenie Gminy Kołbaskowo, 72-001 Kołbaskowo 106.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4"/>
        </w:rPr>
      </w:pPr>
      <w:bookmarkStart w:id="3" w:name="_Toc160183"/>
      <w:r>
        <w:rPr>
          <w:rFonts w:cs="Arial"/>
          <w:bCs/>
          <w:sz w:val="22"/>
          <w:szCs w:val="24"/>
        </w:rPr>
        <w:t xml:space="preserve">1.2. </w:t>
      </w:r>
      <w:r>
        <w:rPr>
          <w:rFonts w:cs="Arial"/>
          <w:bCs/>
          <w:sz w:val="21"/>
          <w:szCs w:val="21"/>
        </w:rPr>
        <w:t>PODSTAWA</w:t>
      </w:r>
      <w:r>
        <w:rPr>
          <w:rFonts w:cs="Arial"/>
          <w:bCs/>
          <w:sz w:val="22"/>
          <w:szCs w:val="24"/>
        </w:rPr>
        <w:t xml:space="preserve"> I ZAKRES OPRACOWANIA.</w:t>
      </w:r>
      <w:bookmarkEnd w:id="3"/>
    </w:p>
    <w:p w:rsidR="0001251C" w:rsidRDefault="00215269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opracowaniu wykorzystano następujące materiały:</w:t>
      </w:r>
    </w:p>
    <w:p w:rsidR="0001251C" w:rsidRDefault="00215269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Decyzja nr 13/18 o lokalizacji inwestycji celu publicznego znak GN.6730.79.2018.JW</w:t>
      </w:r>
    </w:p>
    <w:p w:rsidR="0001251C" w:rsidRDefault="00F41625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</w:t>
      </w:r>
      <w:r w:rsidR="00215269">
        <w:rPr>
          <w:rFonts w:ascii="Arial" w:hAnsi="Arial"/>
          <w:sz w:val="22"/>
          <w:szCs w:val="22"/>
        </w:rPr>
        <w:t>. Wizję lokalną i inwentaryzację w terenie.</w:t>
      </w:r>
    </w:p>
    <w:p w:rsidR="0001251C" w:rsidRDefault="00F41625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="00215269">
        <w:rPr>
          <w:rFonts w:ascii="Arial" w:hAnsi="Arial"/>
          <w:sz w:val="22"/>
          <w:szCs w:val="22"/>
        </w:rPr>
        <w:t xml:space="preserve">. Opinię o geotechnicznych warunkach posadowienia oprac. przez </w:t>
      </w:r>
      <w:r w:rsidR="00215269">
        <w:rPr>
          <w:rStyle w:val="arialnarow"/>
          <w:rFonts w:ascii="Arial" w:eastAsia="Lucida Sans Unicode" w:hAnsi="Arial" w:cs="Lucidasans"/>
          <w:spacing w:val="-3"/>
        </w:rPr>
        <w:t>Barg - Artgeo Sp. z o.o</w:t>
      </w:r>
      <w:r w:rsidR="00215269">
        <w:rPr>
          <w:rFonts w:ascii="Arial" w:hAnsi="Arial"/>
          <w:sz w:val="22"/>
          <w:szCs w:val="22"/>
        </w:rPr>
        <w:t>.</w:t>
      </w:r>
    </w:p>
    <w:p w:rsidR="0001251C" w:rsidRPr="00F41625" w:rsidRDefault="00215269" w:rsidP="00F41625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4" w:name="_Toc160184"/>
      <w:r w:rsidRPr="00F41625">
        <w:rPr>
          <w:rFonts w:ascii="Arial" w:hAnsi="Arial" w:cs="Arial"/>
          <w:b/>
          <w:bCs/>
          <w:sz w:val="22"/>
          <w:szCs w:val="22"/>
        </w:rPr>
        <w:t>1.3. PRZEDMIOT  I ZAKRES INWESTYCJI</w:t>
      </w:r>
      <w:bookmarkEnd w:id="4"/>
    </w:p>
    <w:p w:rsidR="0001251C" w:rsidRDefault="00215269">
      <w:pPr>
        <w:pStyle w:val="Standard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 CE" w:hAnsi="Arial" w:cs="Arial CE"/>
          <w:sz w:val="22"/>
          <w:szCs w:val="22"/>
        </w:rPr>
        <w:t xml:space="preserve">Przedmiotem inwestycji jest budowa hydroforni strefowej wraz z wodociągiem zasilającym </w:t>
      </w:r>
      <w:r w:rsidR="00F41625">
        <w:rPr>
          <w:rFonts w:ascii="Arial" w:eastAsia="Arial CE" w:hAnsi="Arial" w:cs="Arial CE"/>
          <w:sz w:val="22"/>
          <w:szCs w:val="22"/>
        </w:rPr>
        <w:br/>
      </w:r>
      <w:r>
        <w:rPr>
          <w:rFonts w:ascii="Arial" w:eastAsia="Arial CE" w:hAnsi="Arial" w:cs="Arial CE"/>
          <w:sz w:val="22"/>
          <w:szCs w:val="22"/>
        </w:rPr>
        <w:t xml:space="preserve">i wodociągiem wysokiego ciśnienia </w:t>
      </w:r>
      <w:r>
        <w:rPr>
          <w:rFonts w:ascii="Arial" w:hAnsi="Arial" w:cs="Arial CE"/>
          <w:sz w:val="22"/>
          <w:szCs w:val="22"/>
        </w:rPr>
        <w:t>w m. Stobno oraz wewnętrzną linią zasilającą i kablem sygnalizacyjnym.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bCs/>
          <w:sz w:val="21"/>
          <w:szCs w:val="21"/>
        </w:rPr>
      </w:pPr>
      <w:bookmarkStart w:id="5" w:name="_Toc160185"/>
      <w:r>
        <w:rPr>
          <w:bCs/>
          <w:sz w:val="21"/>
          <w:szCs w:val="21"/>
        </w:rPr>
        <w:t xml:space="preserve">1.4. </w:t>
      </w:r>
      <w:r>
        <w:rPr>
          <w:rFonts w:cs="Arial"/>
          <w:bCs/>
          <w:sz w:val="21"/>
          <w:szCs w:val="21"/>
        </w:rPr>
        <w:t>LOKALIZACJA</w:t>
      </w:r>
      <w:r>
        <w:rPr>
          <w:bCs/>
          <w:sz w:val="21"/>
          <w:szCs w:val="21"/>
        </w:rPr>
        <w:t xml:space="preserve"> INWESTYCJI.</w:t>
      </w:r>
      <w:bookmarkEnd w:id="5"/>
    </w:p>
    <w:p w:rsidR="0001251C" w:rsidRDefault="00215269">
      <w:pPr>
        <w:pStyle w:val="Standard"/>
        <w:tabs>
          <w:tab w:val="center" w:pos="4834"/>
          <w:tab w:val="right" w:pos="9370"/>
        </w:tabs>
        <w:spacing w:line="360" w:lineRule="auto"/>
        <w:ind w:left="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Inwestycja zlokalizowana jest w miejscowości Stobno na działkach 140/1 i 140/2.</w:t>
      </w:r>
    </w:p>
    <w:p w:rsidR="0001251C" w:rsidRDefault="00215269">
      <w:pPr>
        <w:pStyle w:val="Standard"/>
        <w:tabs>
          <w:tab w:val="center" w:pos="4834"/>
          <w:tab w:val="right" w:pos="9370"/>
        </w:tabs>
        <w:spacing w:line="360" w:lineRule="auto"/>
        <w:ind w:left="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4"/>
        </w:rPr>
        <w:t>Współrzędne geodezyjne w układzie X,Y punktów charakterystycznych umożliwiające ich wytyczenie w terenie przedstawiono w części załącznikowej opracowania.</w:t>
      </w:r>
      <w:r>
        <w:rPr>
          <w:rFonts w:ascii="Arial" w:hAnsi="Arial" w:cs="Arial"/>
          <w:sz w:val="22"/>
        </w:rPr>
        <w:t xml:space="preserve"> 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1"/>
          <w:szCs w:val="21"/>
        </w:rPr>
      </w:pPr>
      <w:bookmarkStart w:id="6" w:name="_Toc160186"/>
      <w:r>
        <w:rPr>
          <w:rFonts w:cs="Arial"/>
          <w:bCs/>
          <w:sz w:val="21"/>
          <w:szCs w:val="21"/>
        </w:rPr>
        <w:t>1.5. OPIS STANU ISTNIEJĄCEGO.</w:t>
      </w:r>
      <w:bookmarkEnd w:id="6"/>
    </w:p>
    <w:p w:rsidR="0001251C" w:rsidRDefault="0021526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Teren objęty niniejszym opracowaniem jest uzbrojony w sieć wodociągową oraz w sieć elektroenergetyczną, kanalizacji sanitarnej, telekomunikacyjną, a także gazową. Obszar, na którym ma być zlokalizowana hydroforni, to teren zielony (trawnik) pomiędzy przepompownią ścieków a podjazdem do posesji.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1"/>
          <w:szCs w:val="21"/>
        </w:rPr>
      </w:pPr>
      <w:bookmarkStart w:id="7" w:name="_Toc160187"/>
      <w:r>
        <w:rPr>
          <w:rFonts w:cs="Arial"/>
          <w:bCs/>
          <w:sz w:val="21"/>
          <w:szCs w:val="21"/>
        </w:rPr>
        <w:t>1.6. PROJEKTOWANY STAN ZAGOSPODAROWANIA.</w:t>
      </w:r>
      <w:bookmarkEnd w:id="7"/>
    </w:p>
    <w:p w:rsidR="0001251C" w:rsidRDefault="0021526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dz. nr 140/1 planuje się budynek hydroforni strefowej (budynek prefabrykowany, </w:t>
      </w:r>
      <w:r w:rsidR="00F41625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wg wytycznych Inwestora) wraz z niezbędną infrastrukturą techniczną. Na terenie działek </w:t>
      </w:r>
      <w:r w:rsidR="00F41625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nr 140/1 oraz 140/2 obręb geod. Stobno, gmina Kołbaskowo projektuje się wodociąg zasilający stację i wodociąg wysokiego ciśnienia,. W ramach inwestycji realizowane będą niezbędne instalacje zewnętrzne – wodna, teletechniczna  i elektryczna oraz nawierzchnie utwardzone. </w:t>
      </w:r>
    </w:p>
    <w:p w:rsidR="0001251C" w:rsidRDefault="00215269">
      <w:pPr>
        <w:pStyle w:val="Textbod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Realizacja elementów infrastruktury podziemnej na warunkach uzyskanych od gestorów sieci.</w:t>
      </w:r>
    </w:p>
    <w:p w:rsidR="0001251C" w:rsidRPr="00F41625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Fonts w:eastAsia="Arial"/>
          <w:b w:val="0"/>
          <w:bCs w:val="0"/>
          <w:sz w:val="22"/>
          <w:szCs w:val="22"/>
        </w:rPr>
      </w:pPr>
      <w:bookmarkStart w:id="8" w:name="_Toc160188"/>
      <w:r w:rsidRPr="00F41625">
        <w:rPr>
          <w:rStyle w:val="arialnarow"/>
          <w:rFonts w:ascii="Arial" w:eastAsia="Lucida Sans Unicode" w:hAnsi="Arial"/>
          <w:spacing w:val="-3"/>
        </w:rPr>
        <w:t>1.6.1. Opis zgodności z decyzją nr 13/18 o lokalizacji inwestycji celu publicznego</w:t>
      </w:r>
      <w:bookmarkEnd w:id="8"/>
    </w:p>
    <w:tbl>
      <w:tblPr>
        <w:tblStyle w:val="Tabela-Siatka"/>
        <w:tblW w:w="9180" w:type="dxa"/>
        <w:tblInd w:w="109" w:type="dxa"/>
        <w:tblLook w:val="04A0" w:firstRow="1" w:lastRow="0" w:firstColumn="1" w:lastColumn="0" w:noHBand="0" w:noVBand="1"/>
      </w:tblPr>
      <w:tblGrid>
        <w:gridCol w:w="411"/>
        <w:gridCol w:w="6556"/>
        <w:gridCol w:w="2213"/>
      </w:tblGrid>
      <w:tr w:rsidR="0001251C">
        <w:tc>
          <w:tcPr>
            <w:tcW w:w="411" w:type="dxa"/>
            <w:shd w:val="clear" w:color="auto" w:fill="auto"/>
          </w:tcPr>
          <w:p w:rsidR="0001251C" w:rsidRDefault="0001251C">
            <w:pPr>
              <w:spacing w:line="360" w:lineRule="auto"/>
              <w:jc w:val="center"/>
              <w:rPr>
                <w:rFonts w:eastAsia="Times New Roman" w:cs="Times New Roman"/>
                <w:b/>
                <w:sz w:val="18"/>
                <w:szCs w:val="20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Decyzja nr 13/18 o lokalizacji inwestycji celu publicznego, z dn. 06.06.2018r.</w:t>
            </w:r>
          </w:p>
        </w:tc>
        <w:tc>
          <w:tcPr>
            <w:tcW w:w="2213" w:type="dxa"/>
            <w:shd w:val="clear" w:color="auto" w:fill="auto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Opis zgodności</w:t>
            </w:r>
          </w:p>
        </w:tc>
      </w:tr>
      <w:tr w:rsidR="0001251C">
        <w:trPr>
          <w:trHeight w:val="573"/>
        </w:trPr>
        <w:tc>
          <w:tcPr>
            <w:tcW w:w="411" w:type="dxa"/>
            <w:vMerge w:val="restart"/>
            <w:shd w:val="clear" w:color="auto" w:fill="auto"/>
          </w:tcPr>
          <w:p w:rsidR="0001251C" w:rsidRDefault="0001251C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overflowPunct w:val="0"/>
              <w:spacing w:line="360" w:lineRule="auto"/>
              <w:ind w:left="311" w:hanging="284"/>
              <w:textAlignment w:val="auto"/>
              <w:rPr>
                <w:b/>
                <w:kern w:val="2"/>
                <w:sz w:val="18"/>
                <w:lang w:eastAsia="pl-PL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ind w:left="27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Rodzaj inwestycji: obiekt infrastruktury technicznej</w:t>
            </w:r>
          </w:p>
          <w:p w:rsidR="0001251C" w:rsidRDefault="00215269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Budowa hydroforni strefowej na terenie dz. nr 140/1 w obrębie geodezyjnym Stobno oraz projektowany wodociąg zasilający stację i wodociąg wysokiego ciśnienia na działce nr 140/1 i 140/2 w obrębie geodezyjnym Stobno;</w:t>
            </w:r>
          </w:p>
          <w:p w:rsidR="0001251C" w:rsidRDefault="00215269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Szczegółowy zakres inwestycji: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warunek spełniony</w:t>
            </w:r>
          </w:p>
        </w:tc>
      </w:tr>
      <w:tr w:rsidR="0001251C">
        <w:trPr>
          <w:trHeight w:val="571"/>
        </w:trPr>
        <w:tc>
          <w:tcPr>
            <w:tcW w:w="411" w:type="dxa"/>
            <w:vMerge/>
            <w:shd w:val="clear" w:color="auto" w:fill="auto"/>
          </w:tcPr>
          <w:p w:rsidR="0001251C" w:rsidRDefault="0001251C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overflowPunct w:val="0"/>
              <w:spacing w:line="360" w:lineRule="auto"/>
              <w:ind w:left="311" w:hanging="284"/>
              <w:textAlignment w:val="auto"/>
              <w:rPr>
                <w:b/>
                <w:kern w:val="2"/>
                <w:sz w:val="18"/>
                <w:lang w:eastAsia="pl-PL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ind w:left="27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-zasilanie hydroforni z sieci energetycznej ENEA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warunek spełniony</w:t>
            </w:r>
          </w:p>
        </w:tc>
      </w:tr>
      <w:tr w:rsidR="0001251C">
        <w:trPr>
          <w:trHeight w:val="571"/>
        </w:trPr>
        <w:tc>
          <w:tcPr>
            <w:tcW w:w="411" w:type="dxa"/>
            <w:vMerge/>
            <w:shd w:val="clear" w:color="auto" w:fill="auto"/>
          </w:tcPr>
          <w:p w:rsidR="0001251C" w:rsidRDefault="0001251C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overflowPunct w:val="0"/>
              <w:spacing w:line="360" w:lineRule="auto"/>
              <w:ind w:left="311" w:hanging="284"/>
              <w:textAlignment w:val="auto"/>
              <w:rPr>
                <w:b/>
                <w:kern w:val="2"/>
                <w:sz w:val="18"/>
                <w:lang w:eastAsia="pl-PL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ind w:left="27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 budynek hydroforni w formie kontenera o powierzchni zabudowy ok. 10 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, wysokość do 3,5m nad poziomem terenu.</w:t>
            </w:r>
          </w:p>
        </w:tc>
        <w:tc>
          <w:tcPr>
            <w:tcW w:w="2213" w:type="dxa"/>
            <w:shd w:val="clear" w:color="auto" w:fill="auto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 warunek spełniony</w:t>
            </w:r>
          </w:p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- Wysokość projektowanego budynku wynosi 3.40 m od poziomu terenu przy wejściu do budynku </w:t>
            </w:r>
          </w:p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 Powierzchnia zabudowy budynku: 9.65 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br/>
            </w:r>
          </w:p>
        </w:tc>
      </w:tr>
      <w:tr w:rsidR="0001251C">
        <w:trPr>
          <w:trHeight w:val="571"/>
        </w:trPr>
        <w:tc>
          <w:tcPr>
            <w:tcW w:w="411" w:type="dxa"/>
            <w:vMerge/>
            <w:shd w:val="clear" w:color="auto" w:fill="auto"/>
          </w:tcPr>
          <w:p w:rsidR="0001251C" w:rsidRDefault="0001251C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overflowPunct w:val="0"/>
              <w:spacing w:line="360" w:lineRule="auto"/>
              <w:ind w:left="311" w:hanging="284"/>
              <w:textAlignment w:val="auto"/>
              <w:rPr>
                <w:b/>
                <w:kern w:val="2"/>
                <w:sz w:val="18"/>
                <w:lang w:eastAsia="pl-PL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ind w:left="27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 planowany wodociąg ułożony metodą wykopu otwartego jak i metodą bezwkopową – przeciskami, bądź przewiertami,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warunek spełniony</w:t>
            </w:r>
          </w:p>
        </w:tc>
      </w:tr>
      <w:tr w:rsidR="0001251C">
        <w:trPr>
          <w:trHeight w:val="571"/>
        </w:trPr>
        <w:tc>
          <w:tcPr>
            <w:tcW w:w="411" w:type="dxa"/>
            <w:vMerge/>
            <w:shd w:val="clear" w:color="auto" w:fill="auto"/>
          </w:tcPr>
          <w:p w:rsidR="0001251C" w:rsidRDefault="0001251C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overflowPunct w:val="0"/>
              <w:spacing w:line="360" w:lineRule="auto"/>
              <w:ind w:left="311" w:hanging="284"/>
              <w:textAlignment w:val="auto"/>
              <w:rPr>
                <w:b/>
                <w:kern w:val="2"/>
                <w:sz w:val="18"/>
                <w:lang w:eastAsia="pl-PL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ind w:left="27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 wodociąg Ø 110-160 mm o długości ok. 50 m,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warunek spełniony</w:t>
            </w:r>
          </w:p>
        </w:tc>
      </w:tr>
      <w:tr w:rsidR="0001251C">
        <w:tc>
          <w:tcPr>
            <w:tcW w:w="411" w:type="dxa"/>
            <w:shd w:val="clear" w:color="auto" w:fill="auto"/>
          </w:tcPr>
          <w:p w:rsidR="0001251C" w:rsidRDefault="0001251C">
            <w:pPr>
              <w:spacing w:line="360" w:lineRule="auto"/>
              <w:rPr>
                <w:rFonts w:eastAsia="Times New Roman" w:cs="Times New Roman"/>
                <w:b/>
                <w:sz w:val="18"/>
                <w:szCs w:val="20"/>
              </w:rPr>
            </w:pPr>
          </w:p>
        </w:tc>
        <w:tc>
          <w:tcPr>
            <w:tcW w:w="6556" w:type="dxa"/>
            <w:shd w:val="clear" w:color="auto" w:fill="auto"/>
          </w:tcPr>
          <w:p w:rsidR="0001251C" w:rsidRDefault="00215269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 przebudowa kolidującego uzbrojenia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01251C" w:rsidRDefault="0021526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nie dotyczy</w:t>
            </w:r>
          </w:p>
        </w:tc>
      </w:tr>
    </w:tbl>
    <w:p w:rsidR="0001251C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bCs/>
          <w:sz w:val="21"/>
          <w:szCs w:val="21"/>
        </w:rPr>
      </w:pPr>
      <w:bookmarkStart w:id="9" w:name="_Toc160189"/>
      <w:bookmarkStart w:id="10" w:name="_Toc526929381"/>
      <w:r>
        <w:rPr>
          <w:rFonts w:cs="Arial"/>
          <w:bCs/>
          <w:sz w:val="21"/>
          <w:szCs w:val="21"/>
        </w:rPr>
        <w:t>1.7. SPRAWY TERENOWO-PRAWNE</w:t>
      </w:r>
      <w:bookmarkEnd w:id="9"/>
      <w:bookmarkEnd w:id="10"/>
    </w:p>
    <w:p w:rsidR="0001251C" w:rsidRDefault="00215269">
      <w:pPr>
        <w:pStyle w:val="Tekstpodstawowywcity31"/>
        <w:widowControl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rPr>
          <w:b/>
          <w:bCs/>
          <w:sz w:val="21"/>
          <w:szCs w:val="21"/>
        </w:rPr>
      </w:pPr>
      <w:r>
        <w:rPr>
          <w:rStyle w:val="arialnarow"/>
          <w:rFonts w:eastAsia="Arial"/>
          <w:kern w:val="2"/>
          <w:lang w:eastAsia="hi-IN" w:bidi="hi-IN"/>
        </w:rPr>
        <w:t>Projektowane uzbrojenie  przebiegać będzie przez następujące działki:</w:t>
      </w:r>
    </w:p>
    <w:tbl>
      <w:tblPr>
        <w:tblW w:w="935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4"/>
        <w:gridCol w:w="1327"/>
        <w:gridCol w:w="852"/>
        <w:gridCol w:w="6662"/>
      </w:tblGrid>
      <w:tr w:rsidR="0001251C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Numer obrębu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Numer działki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Właściciel</w:t>
            </w:r>
          </w:p>
        </w:tc>
      </w:tr>
      <w:tr w:rsidR="0001251C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Stobno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140/1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251C" w:rsidRDefault="00215269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100" w:lineRule="atLeas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Właściciel: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 Skarb Państwa </w:t>
            </w:r>
          </w:p>
        </w:tc>
      </w:tr>
      <w:tr w:rsidR="0001251C"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Stobno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140/2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251C" w:rsidRDefault="00215269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100" w:lineRule="atLeas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Właściciel: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 Powiat Policki, 72-010 Police, ul. Tanowska 8</w:t>
            </w:r>
          </w:p>
        </w:tc>
      </w:tr>
    </w:tbl>
    <w:p w:rsidR="0001251C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1" w:name="_Toc160190"/>
      <w:r>
        <w:rPr>
          <w:rFonts w:cs="Arial"/>
          <w:bCs/>
          <w:sz w:val="21"/>
          <w:szCs w:val="21"/>
        </w:rPr>
        <w:t>1.7. OCHRONA SANITARNA</w:t>
      </w:r>
      <w:bookmarkEnd w:id="11"/>
    </w:p>
    <w:p w:rsidR="0001251C" w:rsidRDefault="00215269">
      <w:pPr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line="360" w:lineRule="auto"/>
        <w:jc w:val="both"/>
        <w:rPr>
          <w:rFonts w:cs="Arial"/>
          <w:b/>
          <w:bCs/>
          <w:sz w:val="22"/>
        </w:rPr>
      </w:pPr>
      <w:r>
        <w:rPr>
          <w:rFonts w:ascii="Arial" w:hAnsi="Arial" w:cs="Arial"/>
          <w:sz w:val="22"/>
          <w:szCs w:val="22"/>
        </w:rPr>
        <w:t>Projektowane obiekty z zakresu sieci wodociągowej nie wymagają wyznaczenia strefy ochrony sanitarnej a jedynie spełnienia wymagań eksploatacyjnych - dostępu do uzbrojenia.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2" w:name="_Toc160191"/>
      <w:bookmarkStart w:id="13" w:name="_Toc526929382"/>
      <w:r>
        <w:rPr>
          <w:rFonts w:cs="Arial"/>
          <w:bCs/>
          <w:sz w:val="21"/>
          <w:szCs w:val="21"/>
        </w:rPr>
        <w:t>1.8. OCHRONA KONSERWATORSKA</w:t>
      </w:r>
      <w:bookmarkEnd w:id="12"/>
      <w:bookmarkEnd w:id="13"/>
    </w:p>
    <w:p w:rsidR="0001251C" w:rsidRDefault="00215269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zapisami zawartymi w decyzji lokalizacyjnej tereny, na których zlokalizowana jest inwestycja nie podlegają ochronie konserwatorskiej.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4" w:name="_Toc160192"/>
      <w:bookmarkStart w:id="15" w:name="_Toc526929383"/>
      <w:r>
        <w:rPr>
          <w:rFonts w:cs="Arial"/>
          <w:bCs/>
          <w:sz w:val="21"/>
          <w:szCs w:val="21"/>
        </w:rPr>
        <w:t>1.9. WPŁYW INWESTYCJI NA ŚRODOWISKO</w:t>
      </w:r>
      <w:bookmarkEnd w:id="14"/>
      <w:bookmarkEnd w:id="15"/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Inwestycja nie koliduje z istniejącą zielenią. Po zrealizowaniu nie będzie ujemnie oddziaływała na środowisko. Projektowane uzbrojenie nie wpłynie istotnie na istniejące zagospodarowanie terenu.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Warunki wykorzystania terenu w fazie realizacji i eksploatacji.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fazie realizacji inwestycji na odcinkach projektowanego uzbrojenia przebiegającego poza jezdniami ulic nastąpi zdjęcie warstwy gleby. Gleba zostanie złożona na odkład czasowy wzdłuż wykopu i po zakończeniu robót zostanie rozścielona w miejscu jej pierwotnego zalegania.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Wpływ inwestycji na środowisko gruntowo-wodne.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Realizacja inwestycji nie ma wpływu na istniejące stosunki wodne oraz nie spowoduje zanieczyszczenia środowiska gruntowo-wodnego. 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Bilans odpadów.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zdjęcie humusu i ponowne jego rozścielenie po zakończeniu robót, 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robót ziemnych w zakresie wykopów i nasypów.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budowlane, składające się na przedsięwzięcie, prowadzone będą przy użyciu: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maszyn do robót ziemnych: koparki, ładowarki, walec wibracyjny, zagęszczarki płytowe, spycharki,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maszyn do robót instalacyjnych: żurawie samochodowe,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pojazdów transportowych: samochody ciężarowe, samochody wywrotki.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fazy budowy nastąpi ingerencja w środowisko gruntowo-wodne. Z uwagi na zakres i skalę analizowanego przedsięwzięcia, jego realizacja nie powinna oddziaływać w sposób niekorzystny na środowisko gruntowo-wodne, pod warunkiem dopuszczenia do pracy sprawnego sprzętu budowlanego oraz właściwie prowadzonej gospodarki odpadami w tym masami gruntu oraz gospodarki ściekowej.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prowadzenia prac budowlanych zostaną „wytworzone” odpady należące do 17 grupy rozporządzenia Ministra Środowiska z dnia 27 września 2001r. w sprawie katalogu odpadów (Dz. Nr 112 poz. 1206) są to: 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Gleba i ziemia , w tym kamienie, inne niż wymienione w 17 05 03 – 17 05 04 - 85Mg.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wyżej wymienionych ilości wytwarzanych odpadów w fazie budowy, wykonawca robót jako wytwórca odpadów zobowiązany jest do: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przedłożenia na 30 dni przed rozpoczęciem prac budowlanych powodujących wytwarzanie odpadów, informacji o wytwarzanych odpadach innych niż niebezpieczne oraz o sposobach gospodarowania tymi odpadami.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zagospodarowanie na placu budowy – np. masy ziemi z wykopów,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przekazanie odpadów specjalistycznym firmom - posiadającym stosowne zezwolenia wymagane przez ustawę lub firmom pośredniczącym, posiadającym uprawnienia na odbiór </w:t>
      </w:r>
      <w:r w:rsidR="00F4162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transport odpadów,</w:t>
      </w:r>
    </w:p>
    <w:p w:rsidR="0001251C" w:rsidRDefault="00215269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przekazanie pozostałych odpadów na składowisko odpadów. </w:t>
      </w:r>
    </w:p>
    <w:p w:rsidR="0001251C" w:rsidRDefault="00215269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Zaprojektowane rozwiązania projektowe wykazały, że projektowana inwestycja nie będzie powodować uciążliwości dla powietrza atmosferycznego ani nie wpłynie negatywnie na klimat akustyczny środowisko krajobrazowe i przyrodnicze na terenie inwestycji ani nie pogorszy jakości wód gruntowych.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1"/>
          <w:szCs w:val="21"/>
        </w:rPr>
      </w:pPr>
      <w:bookmarkStart w:id="16" w:name="_Toc160193"/>
      <w:bookmarkStart w:id="17" w:name="_Toc526929384"/>
      <w:r>
        <w:rPr>
          <w:rFonts w:cs="Arial"/>
          <w:bCs/>
          <w:sz w:val="21"/>
          <w:szCs w:val="21"/>
        </w:rPr>
        <w:lastRenderedPageBreak/>
        <w:t>1.10. WYNIKI BADAŃ GEOLOGICZNO-INŻYNIERSKICH</w:t>
      </w:r>
      <w:bookmarkEnd w:id="16"/>
      <w:bookmarkEnd w:id="17"/>
    </w:p>
    <w:p w:rsidR="0001251C" w:rsidRDefault="0021526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podstawie wykonanego wiercenia oraz analizy materiałów kartograficznych w podłożu trasy projektowanych wodociągów stwierdzono występowanie deluwialnych utworów. </w:t>
      </w:r>
    </w:p>
    <w:p w:rsidR="0001251C" w:rsidRDefault="0021526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Są to przede wszystkim grunty spoiste: gliny piaszczyste. Na stropie gruntów spoistych zalegają deluwialne piaski drobne przykryte warstwą gruntów nasypowych – piasek drobny </w:t>
      </w:r>
      <w:r w:rsidR="00F41625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gruzem. </w:t>
      </w:r>
    </w:p>
    <w:p w:rsidR="0001251C" w:rsidRDefault="0021526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obszarze inwestycji nie stwierdzono występowania żadnych przejawów wody gruntowej.</w:t>
      </w:r>
    </w:p>
    <w:p w:rsidR="0001251C" w:rsidRDefault="0021526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Warunki gruntowe i wodne są korzystne. Podłoże budują rodzime grunty mineralne (deluwialne gliny i piaski) o nośności w pełni wystarczającej dla budowy i eksploatacji hydroforni i sieci wodociągowej. </w:t>
      </w:r>
    </w:p>
    <w:p w:rsidR="0001251C" w:rsidRDefault="00215269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Według </w:t>
      </w:r>
      <w:r>
        <w:rPr>
          <w:rFonts w:ascii="Arial" w:hAnsi="Arial"/>
          <w:bCs/>
          <w:sz w:val="22"/>
          <w:szCs w:val="22"/>
        </w:rPr>
        <w:t xml:space="preserve">kryteriów określonych w rozporządzeniu MTBiGM z dnia 25 kwietnia 2012 r. </w:t>
      </w:r>
      <w:r w:rsidR="00F41625">
        <w:rPr>
          <w:rFonts w:ascii="Arial" w:hAnsi="Arial"/>
          <w:bCs/>
          <w:sz w:val="22"/>
          <w:szCs w:val="22"/>
        </w:rPr>
        <w:br/>
      </w:r>
      <w:r>
        <w:rPr>
          <w:rFonts w:ascii="Arial" w:hAnsi="Arial"/>
          <w:bCs/>
          <w:sz w:val="22"/>
          <w:szCs w:val="22"/>
        </w:rPr>
        <w:t xml:space="preserve">w sprawie ustalania geotechnicznych warunków posadawiania obiektów budowlanych </w:t>
      </w:r>
      <w:r w:rsidR="00F41625">
        <w:rPr>
          <w:rFonts w:ascii="Arial" w:hAnsi="Arial"/>
          <w:bCs/>
          <w:sz w:val="22"/>
          <w:szCs w:val="22"/>
        </w:rPr>
        <w:br/>
      </w:r>
      <w:r>
        <w:rPr>
          <w:rFonts w:ascii="Arial" w:hAnsi="Arial"/>
          <w:bCs/>
          <w:sz w:val="22"/>
          <w:szCs w:val="22"/>
        </w:rPr>
        <w:t>(Dz. U. z 27 kwietnia 2012 r., poz. 463) projektowany wodociąg jest obiektem drugiej kategorii geotechnicznej, a warunki gruntowe w jego podłożu są proste.</w:t>
      </w:r>
    </w:p>
    <w:p w:rsidR="0001251C" w:rsidRDefault="00215269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rFonts w:eastAsia="Lucida Sans Unicode" w:cs="Arial"/>
          <w:b w:val="0"/>
          <w:bCs/>
          <w:spacing w:val="-2"/>
          <w:sz w:val="22"/>
          <w:szCs w:val="22"/>
        </w:rPr>
      </w:pPr>
      <w:bookmarkStart w:id="18" w:name="_Toc160194"/>
      <w:bookmarkStart w:id="19" w:name="_Toc526929385"/>
      <w:r>
        <w:rPr>
          <w:rFonts w:cs="Arial"/>
          <w:bCs/>
          <w:sz w:val="22"/>
          <w:szCs w:val="24"/>
        </w:rPr>
        <w:t>1.11. OBSZAR ODDZIAŁYWANIA OBIEKTU</w:t>
      </w:r>
      <w:bookmarkEnd w:id="18"/>
      <w:bookmarkEnd w:id="19"/>
    </w:p>
    <w:p w:rsidR="0001251C" w:rsidRDefault="00215269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myśl art. 20 Prawa budowlanego (Dz. U. z 2013 r. poz. 1409 z późn. zm.), Projektant przeprowadził analizę obszaru oddziaływania obiektu zgodnie z §13a Rozporządzenia Ministra Transportu, Budownictwa i Gospodarki Morskiej z dnia 23 kwietnia 2012 r. w sprawie szczegółowego zakresu i formy projektu budowlanego (Dz. U. z 2012, poz. 462 z późn. zm.) na podstawie następujących przepisów prawa: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Ustawa z dnia 7 lipca 1994 r. Prawo budowlane (Dz. U. z 2013 r. poz. 1409 z późn. zmianami): art. 5 ust. 1 oraz art. 7.2.1 [warunki techniczne],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Rozporządzenie Ministra Infrastruktury w sprawie warunków technicznych jakim powinny odpowiadać budynki i ich usytuowanie (Dz.U.2002.75.90 ze zm.) - w szczególności: § 12, 14, 29, 44.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2"/>
          <w:lang w:eastAsia="pl-PL"/>
        </w:rPr>
        <w:t>Ustawa z dnia 23 lipca 2003 r. o ochronie zabytków i opiece nad zabytkami (Dz. U. z 2014 r. poz. 1446) art. 9, art. 17, art. 19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Ustawa z dnia 21 marca 1985 r. o drogach publicznych (Dz. U. z 2015 r., poz. 460) art. 35, art. 38, art. 39, art, 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Ustawa z dnia 27 kwietnia 2001 r. Prawo ochrony środowiska (Dz. U. Nr 62, poz. 627 z późn. zmianami),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Załącznik do Rozporządzenia Ministra Środowiska z dnia 14 czerwca 2007 r. w sprawie dopuszczalnych poziomów hałasu w środowisku (Dz. U. z 2007 r. Nr 120, poz. 826 z późn. zmianami),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Rozporządzenie Ministra Infrastruktury z dnia 6 lutego 2003 r. w sprawie bezpieczeństwa i higieny pracy podczas wykonywania robót budowlanych (Dz. U. 2003 r. Nr </w:t>
      </w:r>
      <w:r>
        <w:rPr>
          <w:rFonts w:ascii="Arial" w:hAnsi="Arial" w:cs="Arial"/>
          <w:sz w:val="22"/>
          <w:szCs w:val="24"/>
        </w:rPr>
        <w:lastRenderedPageBreak/>
        <w:t>47, poz. 401) § 21 ust. 2.</w:t>
      </w:r>
    </w:p>
    <w:p w:rsidR="0001251C" w:rsidRDefault="00215269">
      <w:pPr>
        <w:pStyle w:val="Akapitzlist"/>
        <w:numPr>
          <w:ilvl w:val="0"/>
          <w:numId w:val="3"/>
        </w:numPr>
        <w:tabs>
          <w:tab w:val="left" w:pos="-15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2"/>
          <w:lang w:eastAsia="pl-PL"/>
        </w:rPr>
        <w:t>Rozporządzenie Rady Ministrów z dnia 9 listopada 2010 r. w sprawie przedsięwzięć mogących znacząco oddziaływać na środowisko (Dz. U. z 2016 r., poz. 71).</w:t>
      </w:r>
    </w:p>
    <w:p w:rsidR="0001251C" w:rsidRDefault="0001251C">
      <w:pPr>
        <w:pStyle w:val="Akapitzlist"/>
        <w:tabs>
          <w:tab w:val="left" w:pos="-15"/>
        </w:tabs>
        <w:spacing w:line="360" w:lineRule="auto"/>
        <w:ind w:left="0"/>
        <w:jc w:val="both"/>
        <w:rPr>
          <w:rFonts w:ascii="Arial" w:hAnsi="Arial" w:cs="Arial"/>
          <w:sz w:val="22"/>
          <w:szCs w:val="24"/>
        </w:rPr>
      </w:pPr>
    </w:p>
    <w:p w:rsidR="0001251C" w:rsidRDefault="00215269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Mając za powyższe wymienione przepisy prawa, w oparciu o które dokonano analizy określenia zasięgu obszaru oddziaływania obiektu stwierdzono, że obszar oddziaływania obiektu mieści się w całości na działkach: </w:t>
      </w:r>
      <w:r>
        <w:rPr>
          <w:rFonts w:ascii="Arial" w:hAnsi="Arial" w:cs="Arial"/>
          <w:b/>
          <w:sz w:val="22"/>
          <w:u w:val="single"/>
        </w:rPr>
        <w:t>Obręb Stobno: 140/1 i 140/2.</w:t>
      </w:r>
    </w:p>
    <w:p w:rsidR="0001251C" w:rsidRDefault="00215269">
      <w:pPr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Zasięg obszaru oddziaływania obiektu ogranicza się do granic działek, na których inwestycja jest zlokalizowana i nie stanowi przedsięwzięcia mogącego pogorszyć stan środowiska w rozumieniu przepisów Rozporządzenia Rady Ministrów z dnia 4.11.2004 r. (Dz. U. nr 257, poz. 2573). </w:t>
      </w:r>
    </w:p>
    <w:p w:rsidR="0001251C" w:rsidRDefault="00215269">
      <w:p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Dodatkowo nie należy się spodziewać negatywnych skutków realizacji inwestycji w zakresie: 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ochrony powierzchni ziemi, w tym gleby,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świata zwierzęcego i roślinnego,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ujemnego oddziaływania na ujęcia wód podziemnych,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skażenia wód podziemnych i powierzchniowych,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dla ludzi, obiektów budowlanych i obszarów prawnie chronionych,</w:t>
      </w:r>
    </w:p>
    <w:p w:rsidR="0001251C" w:rsidRDefault="00215269">
      <w:pPr>
        <w:numPr>
          <w:ilvl w:val="0"/>
          <w:numId w:val="4"/>
        </w:num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ingerencji w krajobraz oraz jego zmiany oraz zmiany klimatu.</w:t>
      </w:r>
    </w:p>
    <w:p w:rsidR="0001251C" w:rsidRDefault="00215269">
      <w:pPr>
        <w:pStyle w:val="Textbody"/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</w:t>
      </w:r>
    </w:p>
    <w:p w:rsidR="0001251C" w:rsidRDefault="00215269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20" w:name="_Toc160195"/>
      <w:r>
        <w:rPr>
          <w:rFonts w:cs="Arial"/>
          <w:bCs/>
          <w:sz w:val="22"/>
          <w:szCs w:val="22"/>
        </w:rPr>
        <w:t>1.12 PROJEKTOWANE ZAGOSPODAROWANIE TERENU.</w:t>
      </w:r>
      <w:bookmarkEnd w:id="20"/>
    </w:p>
    <w:p w:rsidR="0001251C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>
        <w:rPr>
          <w:rStyle w:val="arialnarow"/>
          <w:rFonts w:ascii="Arial" w:eastAsia="Lucida Sans Unicode" w:hAnsi="Arial" w:cs="Lucidasans"/>
          <w:spacing w:val="-3"/>
        </w:rPr>
        <w:t xml:space="preserve">W celu umożliwienia dostaw wody dla obecnych i przyszłych odbiorców na normatywnym poziomie ciśnienia i wydajności wraz z wymaganiami p.poż. na obszarze Stobna Małego </w:t>
      </w:r>
      <w:r w:rsidR="00F41625">
        <w:rPr>
          <w:rStyle w:val="arialnarow"/>
          <w:rFonts w:ascii="Arial" w:eastAsia="Lucida Sans Unicode" w:hAnsi="Arial" w:cs="Lucidasans"/>
          <w:spacing w:val="-3"/>
        </w:rPr>
        <w:br/>
      </w:r>
      <w:r>
        <w:rPr>
          <w:rStyle w:val="arialnarow"/>
          <w:rFonts w:ascii="Arial" w:eastAsia="Lucida Sans Unicode" w:hAnsi="Arial" w:cs="Lucidasans"/>
          <w:spacing w:val="-3"/>
        </w:rPr>
        <w:t xml:space="preserve">i terenów przewidzianych pod zabudowę w Studium Uwarunkowań i Kierunków Zagospodarowania Przestrzennego Gminy Kołbaskowo zaprojektowano kontenerową stację hydroforową w sąsiedztwie istniejącej przepompowni ścieków. Hydrofornia zasilana będzie </w:t>
      </w:r>
      <w:r w:rsidR="00F41625">
        <w:rPr>
          <w:rStyle w:val="arialnarow"/>
          <w:rFonts w:ascii="Arial" w:eastAsia="Lucida Sans Unicode" w:hAnsi="Arial" w:cs="Lucidasans"/>
          <w:spacing w:val="-3"/>
        </w:rPr>
        <w:br/>
      </w:r>
      <w:r>
        <w:rPr>
          <w:rStyle w:val="arialnarow"/>
          <w:rFonts w:ascii="Arial" w:eastAsia="Lucida Sans Unicode" w:hAnsi="Arial" w:cs="Lucidasans"/>
          <w:spacing w:val="-3"/>
        </w:rPr>
        <w:t xml:space="preserve">z istniejącego wodociągu </w:t>
      </w:r>
      <w:r>
        <w:rPr>
          <w:rStyle w:val="arialnarow"/>
          <w:rFonts w:ascii="Arial" w:eastAsia="Lucida Sans Unicode" w:hAnsi="Arial" w:cs="Arial"/>
          <w:spacing w:val="-3"/>
        </w:rPr>
        <w:t>Ø</w:t>
      </w:r>
      <w:r>
        <w:rPr>
          <w:rStyle w:val="arialnarow"/>
          <w:rFonts w:ascii="Arial" w:eastAsia="Lucida Sans Unicode" w:hAnsi="Arial" w:cs="Lucidasans"/>
          <w:spacing w:val="-3"/>
        </w:rPr>
        <w:t xml:space="preserve">160mm zlokalizowanego w drodze powiatowej na działce 140/2, przewidzianego do przebudowy w ramach oddzielnego opracowania przebudowy układu drogowego wraz z kolidującymi sieciami. W zależności od terminów realizacji inwestycji drogowej wodociąg zasilający włączony będzie do istniejącej rury lub rury wykonanej w trakcie przebudowy drogi. Wodociąg wysokiego ciśnienia włączony będzie do istniejącego wodociągu </w:t>
      </w:r>
      <w:r>
        <w:rPr>
          <w:rStyle w:val="arialnarow"/>
          <w:rFonts w:ascii="Arial" w:eastAsia="Lucida Sans Unicode" w:hAnsi="Arial" w:cs="Arial"/>
          <w:spacing w:val="-3"/>
        </w:rPr>
        <w:t>Ø</w:t>
      </w:r>
      <w:r>
        <w:rPr>
          <w:rStyle w:val="arialnarow"/>
          <w:rFonts w:ascii="Arial" w:eastAsia="Lucida Sans Unicode" w:hAnsi="Arial" w:cs="Lucidasans"/>
          <w:spacing w:val="-3"/>
        </w:rPr>
        <w:t>110mm na działce 140/1.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1" w:name="_Toc160196"/>
      <w:r w:rsidRPr="00215486">
        <w:rPr>
          <w:rStyle w:val="arialnarow"/>
          <w:rFonts w:ascii="Arial" w:eastAsia="Lucida Sans Unicode" w:hAnsi="Arial"/>
          <w:spacing w:val="-3"/>
        </w:rPr>
        <w:t>1.12.1. Budynek hydroforni</w:t>
      </w:r>
      <w:bookmarkEnd w:id="21"/>
    </w:p>
    <w:p w:rsidR="0001251C" w:rsidRPr="00215486" w:rsidRDefault="00215269">
      <w:pPr>
        <w:pStyle w:val="Standard"/>
        <w:spacing w:line="360" w:lineRule="auto"/>
        <w:jc w:val="both"/>
      </w:pPr>
      <w:r w:rsidRPr="00215486">
        <w:rPr>
          <w:rStyle w:val="arialnarow"/>
          <w:rFonts w:ascii="Arial" w:eastAsia="Lucida Sans Unicode" w:hAnsi="Arial" w:cs="Lucidasans"/>
          <w:spacing w:val="-3"/>
        </w:rPr>
        <w:t xml:space="preserve">Planowany budynek to prefabrykowany parterowy budynek hydroforni strefowej wykonany </w:t>
      </w:r>
      <w:r w:rsidRPr="00215486">
        <w:rPr>
          <w:rStyle w:val="arialnarow"/>
          <w:rFonts w:ascii="Arial" w:eastAsia="Lucida Sans Unicode" w:hAnsi="Arial" w:cs="Lucidasans"/>
          <w:spacing w:val="-3"/>
        </w:rPr>
        <w:br/>
      </w:r>
      <w:r w:rsidRPr="00215486">
        <w:rPr>
          <w:rStyle w:val="arialnarow"/>
          <w:rFonts w:ascii="Arial" w:eastAsia="Lucida Sans Unicode" w:hAnsi="Arial" w:cs="Lucidasans"/>
          <w:spacing w:val="-3"/>
        </w:rPr>
        <w:lastRenderedPageBreak/>
        <w:t xml:space="preserve">z płyt warstwowych z rdzeniem styropianowym o gr 8cm, niepodpiwniczony,  przykryty dachem dwuspadowym z płyt warstwowych z rdzeniem styropianowym o gr </w:t>
      </w:r>
      <w:r w:rsidR="00F41625" w:rsidRPr="00215486">
        <w:rPr>
          <w:rStyle w:val="arialnarow"/>
          <w:rFonts w:ascii="Arial" w:eastAsia="Lucida Sans Unicode" w:hAnsi="Arial" w:cs="Lucidasans"/>
          <w:spacing w:val="-3"/>
        </w:rPr>
        <w:t>10</w:t>
      </w:r>
      <w:r w:rsidRPr="00215486">
        <w:rPr>
          <w:rStyle w:val="arialnarow"/>
          <w:rFonts w:ascii="Arial" w:eastAsia="Lucida Sans Unicode" w:hAnsi="Arial" w:cs="Lucidasans"/>
          <w:spacing w:val="-3"/>
        </w:rPr>
        <w:t xml:space="preserve"> cm o kącie nachylenia połaci 30º. 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15486">
        <w:rPr>
          <w:rStyle w:val="arialnarow"/>
          <w:rFonts w:ascii="Arial" w:eastAsia="Lucida Sans Unicode" w:hAnsi="Arial" w:cs="Lucidasans"/>
          <w:spacing w:val="-3"/>
        </w:rPr>
        <w:t>Dla prefabrykowanego budynku hydroforni strefowej, projektuje się elewację, zgodnie z opracowaniem graficznym (rys. nr 5, 6 i 7 opracowania). Bryła budynku jest prosta, nowoczesna, dostosowana do krajobrazu nizinnego.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15486">
        <w:rPr>
          <w:rStyle w:val="arialnarow"/>
          <w:rFonts w:ascii="Arial" w:eastAsia="Lucida Sans Unicode" w:hAnsi="Arial" w:cs="Lucidasans"/>
          <w:spacing w:val="-3"/>
        </w:rPr>
        <w:t>W ramach inwestycji realizowane będą niezbędne instalacje zewnętrzne – wodna, teletechniczna  i elektryczna oraz nawierzchnie utwardzona.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15486">
        <w:rPr>
          <w:rStyle w:val="arialnarow"/>
          <w:rFonts w:ascii="Arial" w:eastAsia="Lucida Sans Unicode" w:hAnsi="Arial" w:cs="Lucidasans"/>
          <w:spacing w:val="-3"/>
        </w:rPr>
        <w:t>W ramach eksploatacji hydroforni nie będą generowane stałe odpady.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15486">
        <w:rPr>
          <w:rStyle w:val="arialnarow"/>
          <w:rFonts w:ascii="Arial" w:eastAsia="Lucida Sans Unicode" w:hAnsi="Arial" w:cs="Lucidasans"/>
          <w:spacing w:val="-3"/>
        </w:rPr>
        <w:t>Odprowadzenie wód opadowych z dachu hydroforni na teren własny inwestycji.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Lucidasans"/>
          <w:spacing w:val="-3"/>
        </w:rPr>
      </w:pPr>
      <w:r w:rsidRPr="00215486">
        <w:rPr>
          <w:rStyle w:val="arialnarow"/>
          <w:rFonts w:ascii="Arial" w:eastAsia="Lucida Sans Unicode" w:hAnsi="Arial" w:cs="Lucidasans"/>
          <w:spacing w:val="-3"/>
        </w:rPr>
        <w:t>Na terenie projektuje się nawierzchnie z kostki betonowej.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2" w:name="_Toc160197"/>
      <w:r w:rsidRPr="00215486">
        <w:rPr>
          <w:rStyle w:val="arialnarow"/>
          <w:rFonts w:ascii="Arial" w:eastAsia="Lucida Sans Unicode" w:hAnsi="Arial"/>
          <w:spacing w:val="-3"/>
        </w:rPr>
        <w:t>1.12.2. Dane liczbowe budynku</w:t>
      </w:r>
      <w:bookmarkEnd w:id="22"/>
    </w:p>
    <w:tbl>
      <w:tblPr>
        <w:tblW w:w="9602" w:type="dxa"/>
        <w:tblLook w:val="04A0" w:firstRow="1" w:lastRow="0" w:firstColumn="1" w:lastColumn="0" w:noHBand="0" w:noVBand="1"/>
      </w:tblPr>
      <w:tblGrid>
        <w:gridCol w:w="6980"/>
        <w:gridCol w:w="2622"/>
      </w:tblGrid>
      <w:tr w:rsidR="00215486" w:rsidRPr="00215486">
        <w:trPr>
          <w:trHeight w:val="426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bCs/>
                <w:sz w:val="22"/>
                <w:szCs w:val="22"/>
              </w:rPr>
              <w:t>Ilość kondygnacji nadziemnych</w:t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bCs/>
                <w:sz w:val="22"/>
                <w:szCs w:val="22"/>
              </w:rPr>
              <w:t>1 - budynek parterowy</w:t>
            </w:r>
          </w:p>
        </w:tc>
      </w:tr>
      <w:tr w:rsidR="00215486" w:rsidRPr="00215486">
        <w:trPr>
          <w:trHeight w:val="408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bCs/>
                <w:sz w:val="22"/>
                <w:szCs w:val="22"/>
              </w:rPr>
              <w:t>Długość budynku</w:t>
            </w:r>
            <w:r w:rsidRPr="00215486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bCs/>
                <w:sz w:val="22"/>
                <w:szCs w:val="22"/>
              </w:rPr>
              <w:t>3,30 m</w:t>
            </w:r>
          </w:p>
        </w:tc>
      </w:tr>
      <w:tr w:rsidR="00215486" w:rsidRPr="00215486">
        <w:trPr>
          <w:trHeight w:val="426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Szerokość budynku</w:t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2,925 m</w:t>
            </w:r>
          </w:p>
        </w:tc>
      </w:tr>
      <w:tr w:rsidR="00215486" w:rsidRPr="00215486">
        <w:trPr>
          <w:trHeight w:val="408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Wysokość budynku od zera budynku na parterze do kalenicy</w:t>
            </w:r>
            <w:r w:rsidRPr="00215486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3,275 m</w:t>
            </w:r>
          </w:p>
        </w:tc>
      </w:tr>
      <w:tr w:rsidR="00215486" w:rsidRPr="00215486">
        <w:trPr>
          <w:trHeight w:val="426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Wysokość budynku/segmentu liczona przy głównym wejściu do budynku do kalenicy</w:t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3,400 m</w:t>
            </w:r>
          </w:p>
        </w:tc>
      </w:tr>
      <w:tr w:rsidR="00215486" w:rsidRPr="00215486">
        <w:trPr>
          <w:trHeight w:val="426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Powierzchnia zabudowy budynku</w:t>
            </w:r>
            <w:r w:rsidRPr="00215486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9,65 m</w:t>
            </w:r>
            <w:r w:rsidRPr="0021548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215486" w:rsidRPr="00215486">
        <w:trPr>
          <w:trHeight w:val="408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Powierzchnia użytkowa budynku</w:t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6,48 m</w:t>
            </w:r>
            <w:r w:rsidRPr="0021548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2154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15486" w:rsidRPr="00215486">
        <w:trPr>
          <w:trHeight w:val="408"/>
        </w:trPr>
        <w:tc>
          <w:tcPr>
            <w:tcW w:w="6979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Kubatura budynku</w:t>
            </w:r>
          </w:p>
        </w:tc>
        <w:tc>
          <w:tcPr>
            <w:tcW w:w="2622" w:type="dxa"/>
            <w:shd w:val="clear" w:color="auto" w:fill="auto"/>
          </w:tcPr>
          <w:p w:rsidR="0001251C" w:rsidRPr="00215486" w:rsidRDefault="00215269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215486">
              <w:rPr>
                <w:rFonts w:ascii="Arial" w:hAnsi="Arial" w:cs="Arial"/>
                <w:sz w:val="22"/>
                <w:szCs w:val="22"/>
              </w:rPr>
              <w:t>29,00 m</w:t>
            </w:r>
            <w:r w:rsidRPr="0021548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</w:tbl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r w:rsidRPr="00215486">
        <w:rPr>
          <w:rStyle w:val="arialnarow"/>
          <w:rFonts w:ascii="Arial" w:eastAsia="Lucida Sans Unicode" w:hAnsi="Arial"/>
          <w:spacing w:val="-3"/>
        </w:rPr>
        <w:t>1.12.3. Projektowane posadowienie budynku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Zgodnie z opracowaniem geotechnicznym, sporządzonym przez Barg - Artgeo Sp. z o.o., nośność gruntów będzie spełniona dla budynku hydroforni strefowej. Maksymalne naprężenia pod fundamenty wyniosą 10kPa.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Poziom posadowienia budynku ustalono na ±0,00 = 43.225 m n.p.m.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 xml:space="preserve">Przyjęto posadowienie budynku na warstwie na rzędnej poniżej granicy przemarzania gruntu. 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Przyjęto następujące rzędne: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- poziom porównawczy „zero” posadzka przyziemia</w:t>
      </w:r>
      <w:r w:rsidRPr="00215486">
        <w:rPr>
          <w:rStyle w:val="arialnarow"/>
          <w:rFonts w:ascii="Arial" w:eastAsia="Lucida Sans Unicode" w:hAnsi="Arial" w:cs="Arial"/>
          <w:spacing w:val="-3"/>
        </w:rPr>
        <w:tab/>
        <w:t xml:space="preserve">  </w:t>
      </w:r>
      <w:r w:rsidRPr="00215486">
        <w:rPr>
          <w:rStyle w:val="arialnarow"/>
          <w:rFonts w:ascii="Arial" w:eastAsia="Lucida Sans Unicode" w:hAnsi="Arial" w:cs="Arial"/>
          <w:spacing w:val="-3"/>
        </w:rPr>
        <w:tab/>
        <w:t>±0.00 m =  43.225 m n.p.m.</w:t>
      </w:r>
    </w:p>
    <w:p w:rsidR="0001251C" w:rsidRPr="00215486" w:rsidRDefault="00215269">
      <w:pPr>
        <w:pStyle w:val="Standard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- poziom posadowienia fundamentów</w:t>
      </w:r>
      <w:r w:rsidRPr="00215486">
        <w:rPr>
          <w:rStyle w:val="arialnarow"/>
          <w:rFonts w:ascii="Arial" w:eastAsia="Lucida Sans Unicode" w:hAnsi="Arial" w:cs="Arial"/>
          <w:spacing w:val="-3"/>
        </w:rPr>
        <w:tab/>
        <w:t xml:space="preserve">            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 xml:space="preserve">             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ab/>
        <w:t xml:space="preserve">–0.80 m =    42.18 </w:t>
      </w:r>
      <w:r w:rsidRPr="00215486">
        <w:rPr>
          <w:rStyle w:val="arialnarow"/>
          <w:rFonts w:ascii="Arial" w:eastAsia="Lucida Sans Unicode" w:hAnsi="Arial" w:cs="Arial"/>
          <w:spacing w:val="-3"/>
        </w:rPr>
        <w:t>m n.p.m.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3" w:name="_Toc160199"/>
      <w:r w:rsidRPr="00215486">
        <w:rPr>
          <w:rStyle w:val="arialnarow"/>
          <w:rFonts w:ascii="Arial" w:eastAsia="Lucida Sans Unicode" w:hAnsi="Arial"/>
          <w:spacing w:val="-3"/>
        </w:rPr>
        <w:t>1.12.4  Rozwiązania konstrukcyjne budynku</w:t>
      </w:r>
      <w:bookmarkEnd w:id="23"/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4" w:name="_Toc160200"/>
      <w:r w:rsidRPr="00215486">
        <w:rPr>
          <w:rStyle w:val="arialnarow"/>
          <w:rFonts w:ascii="Arial" w:eastAsia="Lucida Sans Unicode" w:hAnsi="Arial"/>
          <w:spacing w:val="-3"/>
        </w:rPr>
        <w:t>1.12.4.1 Ściany fundamentowe</w:t>
      </w:r>
      <w:bookmarkEnd w:id="24"/>
    </w:p>
    <w:p w:rsidR="0001251C" w:rsidRPr="00215486" w:rsidRDefault="00215269">
      <w:pPr>
        <w:spacing w:line="360" w:lineRule="auto"/>
        <w:ind w:right="518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Ściany fundamentowe grubości 24,0 cm należy wykonać z bloczków betonowych na zaprawie cementowej zwykłej klasy M</w:t>
      </w:r>
      <w:r w:rsidR="00F41625" w:rsidRPr="00215486">
        <w:rPr>
          <w:rFonts w:ascii="Arial" w:hAnsi="Arial" w:cs="Arial"/>
          <w:sz w:val="22"/>
          <w:szCs w:val="22"/>
        </w:rPr>
        <w:t>6</w:t>
      </w:r>
      <w:r w:rsidRPr="00215486">
        <w:rPr>
          <w:rFonts w:ascii="Arial" w:hAnsi="Arial" w:cs="Arial"/>
          <w:sz w:val="22"/>
          <w:szCs w:val="22"/>
        </w:rPr>
        <w:t xml:space="preserve">. Na wierzchu ścian fundamentowych należy ułożyć izolację przeciwwilgociową w postaci trzech warstw powłoki z dyspresyjnej </w:t>
      </w:r>
      <w:r w:rsidRPr="00215486">
        <w:rPr>
          <w:rFonts w:ascii="Arial" w:hAnsi="Arial" w:cs="Arial"/>
          <w:sz w:val="22"/>
          <w:szCs w:val="22"/>
        </w:rPr>
        <w:lastRenderedPageBreak/>
        <w:t xml:space="preserve">hydroizolacyjnej masy asfaltowo – kauczukowej. Należy wykonać pionową izolację przeciwwilgociową. 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5" w:name="_Toc160201"/>
      <w:r w:rsidRPr="00215486">
        <w:rPr>
          <w:rStyle w:val="arialnarow"/>
          <w:rFonts w:ascii="Arial" w:eastAsia="Lucida Sans Unicode" w:hAnsi="Arial"/>
          <w:spacing w:val="-3"/>
        </w:rPr>
        <w:t>1.12.4.2. Płyta posadzki na gruncie</w:t>
      </w:r>
      <w:bookmarkEnd w:id="25"/>
    </w:p>
    <w:p w:rsidR="0001251C" w:rsidRPr="00215486" w:rsidRDefault="00215269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Płytę posadzki na gruncie należy wykonać grubości 10,0 cm z betonu klasy minimum C20/25 (B25). Płytę należy zbroić dolną warstwą siatką zbrojeniową Q188 ze stali AIIIN (siatka z prętów Ø6 w rozstawie 15,0 cm). Płytę posadzki należy oddylatować od ścian budynku za pomocą dwóch warstw papy asfaltowej. </w:t>
      </w:r>
    </w:p>
    <w:p w:rsidR="0001251C" w:rsidRPr="00215486" w:rsidRDefault="00215269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Płyty posadzek na gruncie należy układać na podkładzie żwirowo-piaskowym o grubości minimum 10,0 cm i stopniu zagęszczenia ID=0,60 (wskaźnik zagęszczenia IS=0,95). Zaleca się, aby jastrych układany na warstwie styropianu zbroić przeciwskurczowo. Pod elementy narożne i wnęki budynku wylać betonowy cokół o wysokości 17 cm, oparty na ścianach fundamentowych. Posadowienie cokołu: -0.045 m poniżej poziomu terenu. Powyżej terenu zabezpieczyć cokół do wysokości +0.125m. 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sz w:val="22"/>
          <w:szCs w:val="22"/>
        </w:rPr>
      </w:pPr>
      <w:bookmarkStart w:id="26" w:name="_Toc160202"/>
      <w:r w:rsidRPr="00215486">
        <w:rPr>
          <w:rStyle w:val="arialnarow"/>
          <w:rFonts w:ascii="Arial" w:eastAsia="Lucida Sans Unicode" w:hAnsi="Arial"/>
          <w:spacing w:val="-3"/>
        </w:rPr>
        <w:t>1.12.4.3. Ściany zewnętrzne</w:t>
      </w:r>
      <w:bookmarkEnd w:id="26"/>
      <w:r w:rsidR="00AA18E7">
        <w:rPr>
          <w:rStyle w:val="arialnarow"/>
          <w:rFonts w:ascii="Arial" w:eastAsia="Lucida Sans Unicode" w:hAnsi="Arial"/>
          <w:spacing w:val="-3"/>
        </w:rPr>
        <w:t xml:space="preserve"> </w:t>
      </w:r>
    </w:p>
    <w:p w:rsidR="00D312B5" w:rsidRDefault="00215269">
      <w:pPr>
        <w:pStyle w:val="Standard"/>
        <w:snapToGrid w:val="0"/>
        <w:spacing w:line="360" w:lineRule="auto"/>
        <w:jc w:val="both"/>
        <w:rPr>
          <w:rStyle w:val="arialnarow"/>
          <w:rFonts w:ascii="Arial" w:eastAsia="Lucida Sans Unicode" w:hAnsi="Arial" w:cs="Arial"/>
          <w:spacing w:val="-3"/>
        </w:rPr>
      </w:pPr>
      <w:r w:rsidRPr="00215486">
        <w:rPr>
          <w:rFonts w:ascii="Arial" w:hAnsi="Arial" w:cs="Arial"/>
          <w:sz w:val="22"/>
          <w:szCs w:val="22"/>
        </w:rPr>
        <w:t>Ściany  zewnętrzne płyt warstw</w:t>
      </w:r>
      <w:r w:rsidR="00F41625" w:rsidRPr="00215486">
        <w:rPr>
          <w:rFonts w:ascii="Arial" w:hAnsi="Arial" w:cs="Arial"/>
          <w:sz w:val="22"/>
          <w:szCs w:val="22"/>
        </w:rPr>
        <w:t xml:space="preserve">owych z rdzeniem styropianowym </w:t>
      </w:r>
      <w:r w:rsidRPr="00215486">
        <w:rPr>
          <w:rFonts w:ascii="Arial" w:hAnsi="Arial" w:cs="Arial"/>
          <w:sz w:val="22"/>
          <w:szCs w:val="22"/>
        </w:rPr>
        <w:t xml:space="preserve">grubości 8 cm, </w:t>
      </w:r>
      <w:r w:rsidR="001B53E5" w:rsidRPr="00215486">
        <w:rPr>
          <w:rFonts w:ascii="Arial" w:hAnsi="Arial" w:cs="Arial"/>
          <w:sz w:val="22"/>
          <w:szCs w:val="22"/>
        </w:rPr>
        <w:br/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>o właściwościac</w:t>
      </w:r>
      <w:r w:rsidR="001B53E5" w:rsidRPr="00215486">
        <w:rPr>
          <w:rStyle w:val="arialnarow"/>
          <w:rFonts w:ascii="Arial" w:eastAsia="Lucida Sans Unicode" w:hAnsi="Arial" w:cs="Arial"/>
          <w:spacing w:val="-3"/>
        </w:rPr>
        <w:t>h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 xml:space="preserve"> przeciwpożarowych </w:t>
      </w:r>
      <w:r w:rsidR="00AA18E7">
        <w:rPr>
          <w:rStyle w:val="arialnarow"/>
          <w:rFonts w:ascii="Arial" w:eastAsia="Lucida Sans Unicode" w:hAnsi="Arial" w:cs="Arial"/>
          <w:spacing w:val="-3"/>
        </w:rPr>
        <w:t>(z powłoką nierozprzestrzeniającą ognia</w:t>
      </w:r>
      <w:r w:rsidR="00D312B5">
        <w:rPr>
          <w:rStyle w:val="arialnarow"/>
          <w:rFonts w:ascii="Arial" w:eastAsia="Lucida Sans Unicode" w:hAnsi="Arial" w:cs="Arial"/>
          <w:spacing w:val="-3"/>
        </w:rPr>
        <w:t xml:space="preserve">) 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 xml:space="preserve">oraz </w:t>
      </w:r>
      <w:r w:rsidR="00D312B5">
        <w:rPr>
          <w:rStyle w:val="arialnarow"/>
          <w:rFonts w:ascii="Arial" w:eastAsia="Lucida Sans Unicode" w:hAnsi="Arial" w:cs="Arial"/>
          <w:spacing w:val="-3"/>
        </w:rPr>
        <w:t xml:space="preserve">o 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>zwiększonej nośności konstrukcji</w:t>
      </w:r>
      <w:r w:rsidR="00D312B5">
        <w:rPr>
          <w:rStyle w:val="arialnarow"/>
          <w:rFonts w:ascii="Arial" w:eastAsia="Lucida Sans Unicode" w:hAnsi="Arial" w:cs="Arial"/>
          <w:spacing w:val="-3"/>
        </w:rPr>
        <w:t>, niezawierające freonów</w:t>
      </w:r>
      <w:r w:rsidR="00F41625" w:rsidRPr="00215486">
        <w:rPr>
          <w:rStyle w:val="arialnarow"/>
          <w:rFonts w:ascii="Arial" w:eastAsia="Lucida Sans Unicode" w:hAnsi="Arial" w:cs="Arial"/>
          <w:spacing w:val="-3"/>
        </w:rPr>
        <w:t>.</w:t>
      </w:r>
      <w:r w:rsidR="00AA18E7">
        <w:rPr>
          <w:rStyle w:val="arialnarow"/>
          <w:rFonts w:ascii="Arial" w:eastAsia="Lucida Sans Unicode" w:hAnsi="Arial" w:cs="Arial"/>
          <w:spacing w:val="-3"/>
        </w:rPr>
        <w:t xml:space="preserve"> </w:t>
      </w:r>
    </w:p>
    <w:p w:rsidR="0001251C" w:rsidRPr="00215486" w:rsidRDefault="00BE35CA">
      <w:pPr>
        <w:pStyle w:val="Standard"/>
        <w:snapToGri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5486">
        <w:rPr>
          <w:rStyle w:val="arialnarow"/>
          <w:rFonts w:ascii="Arial" w:eastAsia="Lucida Sans Unicode" w:hAnsi="Arial" w:cs="Arial"/>
          <w:spacing w:val="-3"/>
        </w:rPr>
        <w:t>Płyty warstwowe hydroforni montować koniecznie w układzie poziomym!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7" w:name="_Toc160203"/>
      <w:r w:rsidRPr="00215486">
        <w:rPr>
          <w:rStyle w:val="arialnarow"/>
          <w:rFonts w:ascii="Arial" w:eastAsia="Lucida Sans Unicode" w:hAnsi="Arial"/>
          <w:spacing w:val="-3"/>
        </w:rPr>
        <w:t>1.12.4.4. Dach</w:t>
      </w:r>
      <w:bookmarkEnd w:id="27"/>
      <w:r w:rsidR="00AA18E7">
        <w:rPr>
          <w:rStyle w:val="arialnarow"/>
          <w:rFonts w:ascii="Arial" w:eastAsia="Lucida Sans Unicode" w:hAnsi="Arial"/>
          <w:spacing w:val="-3"/>
        </w:rPr>
        <w:t xml:space="preserve"> </w:t>
      </w:r>
    </w:p>
    <w:p w:rsidR="00215269" w:rsidRPr="00215486" w:rsidRDefault="00215269" w:rsidP="00215269">
      <w:pPr>
        <w:pStyle w:val="Akapitzlist"/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Płyta warstw</w:t>
      </w:r>
      <w:r w:rsidR="001B53E5" w:rsidRPr="00215486">
        <w:rPr>
          <w:rFonts w:ascii="Arial" w:hAnsi="Arial" w:cs="Arial"/>
          <w:sz w:val="22"/>
          <w:szCs w:val="22"/>
        </w:rPr>
        <w:t xml:space="preserve">owa z rdzeniem styropianowym grubości </w:t>
      </w:r>
      <w:r w:rsidRPr="00215486">
        <w:rPr>
          <w:rFonts w:ascii="Arial" w:hAnsi="Arial" w:cs="Arial"/>
          <w:sz w:val="22"/>
          <w:szCs w:val="22"/>
        </w:rPr>
        <w:t>10,0</w:t>
      </w:r>
      <w:r w:rsidR="001B53E5" w:rsidRPr="00215486">
        <w:rPr>
          <w:rFonts w:ascii="Arial" w:hAnsi="Arial" w:cs="Arial"/>
          <w:sz w:val="22"/>
          <w:szCs w:val="22"/>
        </w:rPr>
        <w:t xml:space="preserve"> </w:t>
      </w:r>
      <w:r w:rsidRPr="00215486">
        <w:rPr>
          <w:rFonts w:ascii="Arial" w:hAnsi="Arial" w:cs="Arial"/>
          <w:sz w:val="22"/>
          <w:szCs w:val="22"/>
        </w:rPr>
        <w:t xml:space="preserve">cm </w:t>
      </w:r>
      <w:r w:rsidR="001B53E5" w:rsidRPr="00215486">
        <w:rPr>
          <w:rStyle w:val="arialnarow"/>
          <w:rFonts w:ascii="Arial" w:eastAsia="Lucida Sans Unicode" w:hAnsi="Arial" w:cs="Arial"/>
          <w:spacing w:val="-3"/>
        </w:rPr>
        <w:t>o właściwościach przeciwpożarowych</w:t>
      </w:r>
      <w:r w:rsidR="00D312B5">
        <w:rPr>
          <w:rStyle w:val="arialnarow"/>
          <w:rFonts w:ascii="Arial" w:eastAsia="Lucida Sans Unicode" w:hAnsi="Arial" w:cs="Arial"/>
          <w:spacing w:val="-3"/>
        </w:rPr>
        <w:t xml:space="preserve"> (z powłoką nierozprzestrzeniającą ognia) </w:t>
      </w:r>
      <w:r w:rsidR="001B53E5" w:rsidRPr="00215486">
        <w:rPr>
          <w:rStyle w:val="arialnarow"/>
          <w:rFonts w:ascii="Arial" w:eastAsia="Lucida Sans Unicode" w:hAnsi="Arial" w:cs="Arial"/>
          <w:spacing w:val="-3"/>
        </w:rPr>
        <w:t xml:space="preserve"> oraz </w:t>
      </w:r>
      <w:r w:rsidR="00D312B5">
        <w:rPr>
          <w:rStyle w:val="arialnarow"/>
          <w:rFonts w:ascii="Arial" w:eastAsia="Lucida Sans Unicode" w:hAnsi="Arial" w:cs="Arial"/>
          <w:spacing w:val="-3"/>
        </w:rPr>
        <w:t xml:space="preserve">o </w:t>
      </w:r>
      <w:r w:rsidR="001B53E5" w:rsidRPr="00215486">
        <w:rPr>
          <w:rStyle w:val="arialnarow"/>
          <w:rFonts w:ascii="Arial" w:eastAsia="Lucida Sans Unicode" w:hAnsi="Arial" w:cs="Arial"/>
          <w:spacing w:val="-3"/>
        </w:rPr>
        <w:t>zwiększonej nośności konstrukcji</w:t>
      </w:r>
      <w:r w:rsidR="00D312B5">
        <w:rPr>
          <w:rStyle w:val="arialnarow"/>
          <w:rFonts w:ascii="Arial" w:eastAsia="Lucida Sans Unicode" w:hAnsi="Arial" w:cs="Arial"/>
          <w:spacing w:val="-3"/>
        </w:rPr>
        <w:t>, niezawierające freonów.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8" w:name="_Toc160204"/>
      <w:r w:rsidRPr="00215486">
        <w:rPr>
          <w:rStyle w:val="arialnarow"/>
          <w:rFonts w:ascii="Arial" w:eastAsia="Lucida Sans Unicode" w:hAnsi="Arial"/>
          <w:spacing w:val="-3"/>
        </w:rPr>
        <w:t>1.12.5  Wykończenie zewnętrzne</w:t>
      </w:r>
      <w:bookmarkEnd w:id="28"/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29" w:name="_Toc160205"/>
      <w:r w:rsidRPr="00215486">
        <w:rPr>
          <w:rStyle w:val="arialnarow"/>
          <w:rFonts w:ascii="Arial" w:eastAsia="Lucida Sans Unicode" w:hAnsi="Arial"/>
          <w:spacing w:val="-3"/>
        </w:rPr>
        <w:t>1.12.5.1. Ściana cokołowa</w:t>
      </w:r>
      <w:bookmarkEnd w:id="29"/>
    </w:p>
    <w:p w:rsidR="0001251C" w:rsidRPr="00215486" w:rsidRDefault="00BE35CA" w:rsidP="00BE35CA">
      <w:pPr>
        <w:pStyle w:val="Standard"/>
        <w:snapToGrid w:val="0"/>
        <w:spacing w:line="360" w:lineRule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Cokół</w:t>
      </w:r>
      <w:r w:rsidR="00215269" w:rsidRPr="00215486">
        <w:rPr>
          <w:rFonts w:ascii="Arial" w:hAnsi="Arial" w:cs="Arial"/>
          <w:sz w:val="22"/>
          <w:szCs w:val="22"/>
        </w:rPr>
        <w:t xml:space="preserve"> z w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ylewki betonowej z betonu 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przeciwskurczowego 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C20/25 W6. 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Cokół p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omalować farbą do betonu o  wysokiej odpornoś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ci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przed czynnikami atmosferycznymi (szczególnie wysoka mrozoodporność), mechaniczną i chemiczną oraz musi być koniecznie antypoślizgowy (niskościeralny) i łatwozmywalny. Farbę zastosować w momencie pełnego związania betonu po 21 dniach!  Wykończenie wylewki zewnętrznej w kolorze antracytowym - RAL 7021.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215269" w:rsidRPr="00215486">
        <w:rPr>
          <w:rFonts w:ascii="Arial" w:hAnsi="Arial" w:cs="Arial"/>
          <w:sz w:val="22"/>
          <w:szCs w:val="22"/>
        </w:rPr>
        <w:t>Pod poziomem terenu zabezpiecz</w:t>
      </w:r>
      <w:r w:rsidRPr="00215486">
        <w:rPr>
          <w:rFonts w:ascii="Arial" w:hAnsi="Arial" w:cs="Arial"/>
          <w:sz w:val="22"/>
          <w:szCs w:val="22"/>
        </w:rPr>
        <w:t>yć wylewkę betonową</w:t>
      </w:r>
      <w:r w:rsidR="00215269" w:rsidRPr="00215486">
        <w:rPr>
          <w:rFonts w:ascii="Arial" w:hAnsi="Arial" w:cs="Arial"/>
          <w:sz w:val="22"/>
          <w:szCs w:val="22"/>
        </w:rPr>
        <w:t xml:space="preserve"> folią kubełkową.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0" w:name="_Toc160206"/>
      <w:r w:rsidRPr="00215486">
        <w:rPr>
          <w:rStyle w:val="arialnarow"/>
          <w:rFonts w:ascii="Arial" w:eastAsia="Lucida Sans Unicode" w:hAnsi="Arial"/>
          <w:spacing w:val="-3"/>
        </w:rPr>
        <w:t>1.12.5.2. Ściany zewnętrzne</w:t>
      </w:r>
      <w:bookmarkEnd w:id="30"/>
      <w:r w:rsidR="00AA18E7">
        <w:rPr>
          <w:rStyle w:val="arialnarow"/>
          <w:rFonts w:ascii="Arial" w:eastAsia="Lucida Sans Unicode" w:hAnsi="Arial"/>
          <w:spacing w:val="-3"/>
        </w:rPr>
        <w:t xml:space="preserve"> - elewacje</w:t>
      </w:r>
    </w:p>
    <w:p w:rsidR="0001251C" w:rsidRPr="00215486" w:rsidRDefault="00215269">
      <w:pPr>
        <w:widowControl/>
        <w:tabs>
          <w:tab w:val="left" w:pos="960"/>
        </w:tabs>
        <w:suppressAutoHyphens w:val="0"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Ściany zewnętrzne wykończone deską kompozytową elewacyjną na legarach stalowych </w:t>
      </w:r>
      <w:r w:rsidR="00BE35CA" w:rsidRPr="00215486">
        <w:rPr>
          <w:rFonts w:ascii="Arial" w:hAnsi="Arial" w:cs="Arial"/>
          <w:sz w:val="22"/>
          <w:szCs w:val="22"/>
        </w:rPr>
        <w:t>– rozwiązanie systemowe</w:t>
      </w:r>
      <w:r w:rsidRPr="00215486">
        <w:rPr>
          <w:rFonts w:ascii="Arial" w:hAnsi="Arial" w:cs="Arial"/>
          <w:sz w:val="22"/>
          <w:szCs w:val="22"/>
        </w:rPr>
        <w:t xml:space="preserve"> </w:t>
      </w:r>
      <w:r w:rsidR="00BE35CA" w:rsidRPr="00215486">
        <w:rPr>
          <w:rFonts w:ascii="Arial" w:hAnsi="Arial" w:cs="Arial"/>
          <w:sz w:val="22"/>
          <w:szCs w:val="22"/>
        </w:rPr>
        <w:t xml:space="preserve">częściowo </w:t>
      </w:r>
      <w:r w:rsidRPr="00215486">
        <w:rPr>
          <w:rFonts w:ascii="Arial" w:hAnsi="Arial" w:cs="Arial"/>
          <w:sz w:val="22"/>
          <w:szCs w:val="22"/>
        </w:rPr>
        <w:t>na podkonstrukcji drewnianej</w:t>
      </w:r>
      <w:r w:rsidR="00C53390" w:rsidRPr="00215486">
        <w:rPr>
          <w:rFonts w:ascii="Arial" w:hAnsi="Arial" w:cs="Arial"/>
          <w:sz w:val="22"/>
          <w:szCs w:val="22"/>
        </w:rPr>
        <w:t xml:space="preserve"> ze wzmocnieniem mocowania drewnianymi legarami od wewnątrz budynku</w:t>
      </w:r>
      <w:r w:rsidRPr="00215486">
        <w:rPr>
          <w:rFonts w:ascii="Arial" w:hAnsi="Arial" w:cs="Arial"/>
          <w:sz w:val="22"/>
          <w:szCs w:val="22"/>
        </w:rPr>
        <w:t xml:space="preserve">. 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Elementy drewniane zaimpregnować ciśnieniowo. Drewno zabezpieczyć przeciwgrzybicznie i przeciwogniowo.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1" w:name="_Toc160207"/>
      <w:r w:rsidRPr="00215486">
        <w:rPr>
          <w:rStyle w:val="arialnarow"/>
          <w:rFonts w:ascii="Arial" w:eastAsia="Lucida Sans Unicode" w:hAnsi="Arial"/>
          <w:spacing w:val="-3"/>
        </w:rPr>
        <w:lastRenderedPageBreak/>
        <w:t>1.12.5.3. Stolarka okienna i drzwiowa</w:t>
      </w:r>
      <w:bookmarkEnd w:id="31"/>
    </w:p>
    <w:p w:rsidR="0001251C" w:rsidRPr="00215486" w:rsidRDefault="00215269">
      <w:pPr>
        <w:spacing w:line="360" w:lineRule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Okna  PCV, , wsp. szyb  U=1,1 W/m</w:t>
      </w:r>
      <w:r w:rsidRPr="00215486">
        <w:rPr>
          <w:rFonts w:ascii="Arial" w:hAnsi="Arial" w:cs="Arial"/>
          <w:sz w:val="22"/>
          <w:szCs w:val="22"/>
          <w:vertAlign w:val="superscript"/>
        </w:rPr>
        <w:t>2</w:t>
      </w:r>
      <w:r w:rsidRPr="00215486">
        <w:rPr>
          <w:rFonts w:ascii="Arial" w:hAnsi="Arial" w:cs="Arial"/>
          <w:sz w:val="22"/>
          <w:szCs w:val="22"/>
        </w:rPr>
        <w:t>x K 60/60 (jednokwaterowe ; uchylne)</w:t>
      </w:r>
      <w:r w:rsidR="00C53390" w:rsidRPr="00215486">
        <w:rPr>
          <w:rFonts w:ascii="Arial" w:hAnsi="Arial" w:cs="Arial"/>
          <w:sz w:val="22"/>
          <w:szCs w:val="22"/>
        </w:rPr>
        <w:t xml:space="preserve"> - </w:t>
      </w:r>
      <w:r w:rsidRPr="00215486">
        <w:rPr>
          <w:rFonts w:ascii="Arial" w:hAnsi="Arial" w:cs="Arial"/>
          <w:sz w:val="22"/>
          <w:szCs w:val="22"/>
        </w:rPr>
        <w:t xml:space="preserve"> 1szt.</w:t>
      </w:r>
    </w:p>
    <w:p w:rsidR="0001251C" w:rsidRPr="00215486" w:rsidRDefault="00215269">
      <w:pPr>
        <w:spacing w:line="360" w:lineRule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Krata okienna  stała, stalowa, ocynkowana, zewnętrzna na oknie 60/60cm </w:t>
      </w:r>
      <w:r w:rsidR="00C53390" w:rsidRPr="00215486">
        <w:rPr>
          <w:rFonts w:ascii="Arial" w:hAnsi="Arial" w:cs="Arial"/>
          <w:sz w:val="22"/>
          <w:szCs w:val="22"/>
        </w:rPr>
        <w:t>-</w:t>
      </w:r>
      <w:r w:rsidRPr="00215486">
        <w:rPr>
          <w:rFonts w:ascii="Arial" w:hAnsi="Arial" w:cs="Arial"/>
          <w:sz w:val="22"/>
          <w:szCs w:val="22"/>
        </w:rPr>
        <w:t xml:space="preserve"> 1szt.</w:t>
      </w:r>
    </w:p>
    <w:p w:rsidR="0001251C" w:rsidRPr="00215486" w:rsidRDefault="00215269">
      <w:pPr>
        <w:spacing w:line="360" w:lineRule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Drzwi zewnętrzne stalowe, pełne, ocieplane, lakierowane,  dwa zamki, św. 90/200 </w:t>
      </w:r>
    </w:p>
    <w:p w:rsidR="0001251C" w:rsidRPr="00215486" w:rsidRDefault="00215269">
      <w:pPr>
        <w:spacing w:line="360" w:lineRule="auto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Stolarka i obróbka w kolorze antracytowym, RAL 7021 zgodnie z częścią rysunkową.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2" w:name="_Toc160208"/>
      <w:r w:rsidRPr="00215486">
        <w:rPr>
          <w:rStyle w:val="arialnarow"/>
          <w:rFonts w:ascii="Arial" w:eastAsia="Lucida Sans Unicode" w:hAnsi="Arial"/>
          <w:spacing w:val="-3"/>
        </w:rPr>
        <w:t>1.12.5.4. Parapety zewnętrzne i opierzenia</w:t>
      </w:r>
      <w:bookmarkEnd w:id="32"/>
    </w:p>
    <w:p w:rsidR="0001251C" w:rsidRPr="00215486" w:rsidRDefault="00215269">
      <w:pPr>
        <w:pStyle w:val="Akapitzlist"/>
        <w:tabs>
          <w:tab w:val="left" w:pos="567"/>
        </w:tabs>
        <w:spacing w:line="360" w:lineRule="auto"/>
        <w:ind w:left="567" w:right="518" w:hanging="567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Z blachy ocynkowanej malowanej w kolorze antracytowym RAL 7021. 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3" w:name="_Toc160209"/>
      <w:r w:rsidRPr="00215486">
        <w:rPr>
          <w:rStyle w:val="arialnarow"/>
          <w:rFonts w:ascii="Arial" w:eastAsia="Lucida Sans Unicode" w:hAnsi="Arial"/>
          <w:spacing w:val="-3"/>
        </w:rPr>
        <w:t>1.12.5.5. Dach</w:t>
      </w:r>
      <w:bookmarkEnd w:id="33"/>
      <w:r w:rsidR="00AA18E7">
        <w:rPr>
          <w:rStyle w:val="arialnarow"/>
          <w:rFonts w:ascii="Arial" w:eastAsia="Lucida Sans Unicode" w:hAnsi="Arial"/>
          <w:spacing w:val="-3"/>
        </w:rPr>
        <w:t xml:space="preserve"> - wykończenie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a) 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Dach wykończony blachą na rąbek stojący - kolor antracytowy RAL 7021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b) 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Płytę OSB przymocować do dachu prefabrykowanego budynku hydroforni za pomocą   wkrętów ze stali nierdzewnej z płaskim łbem.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c) 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Płyty OSB należy wypoziomować.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d)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Pod płytami z blachy na rąbek stojący zastosować matę strukturalną.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e)</w:t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Wykończyć krawędzie dachu obróbką systemową montowaną np. za pomocą wkrętów  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br/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>z podkładką aluminiową w kolorze obróbki (antracytowy - RAL 7021):</w:t>
      </w: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</w:p>
    <w:p w:rsidR="0001251C" w:rsidRPr="00215486" w:rsidRDefault="00215269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- pas skroplinowy</w:t>
      </w:r>
    </w:p>
    <w:p w:rsidR="0001251C" w:rsidRPr="00215486" w:rsidRDefault="00215269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- obróbka mocowana do deski kompozytowej</w:t>
      </w:r>
    </w:p>
    <w:p w:rsidR="00BE35CA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- wiatrownica na ścianach szczytowych – łączenie dachu ze ścianą</w:t>
      </w:r>
    </w:p>
    <w:p w:rsidR="0001251C" w:rsidRPr="00215486" w:rsidRDefault="00BE35CA">
      <w:pPr>
        <w:widowControl/>
        <w:suppressAutoHyphens w:val="0"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="00215269" w:rsidRPr="00215486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- kalenicę wykończyć gąsiorem prostym w kolorze blachy 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b w:val="0"/>
          <w:sz w:val="22"/>
          <w:szCs w:val="22"/>
        </w:rPr>
      </w:pPr>
      <w:bookmarkStart w:id="34" w:name="_Toc160210"/>
      <w:r w:rsidRPr="00215486">
        <w:rPr>
          <w:rStyle w:val="arialnarow"/>
          <w:rFonts w:ascii="Arial" w:eastAsia="Lucida Sans Unicode" w:hAnsi="Arial"/>
          <w:spacing w:val="-3"/>
        </w:rPr>
        <w:t>1.12.6  Wykończenie wewnętrzne</w:t>
      </w:r>
      <w:bookmarkEnd w:id="34"/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5" w:name="_Toc160211"/>
      <w:r w:rsidRPr="00215486">
        <w:rPr>
          <w:rStyle w:val="arialnarow"/>
          <w:rFonts w:ascii="Arial" w:eastAsia="Lucida Sans Unicode" w:hAnsi="Arial"/>
          <w:spacing w:val="-3"/>
        </w:rPr>
        <w:t>1.12.6.1.  Posadzki</w:t>
      </w:r>
      <w:bookmarkEnd w:id="35"/>
    </w:p>
    <w:p w:rsidR="0001251C" w:rsidRPr="00215486" w:rsidRDefault="00215269" w:rsidP="00DD6455">
      <w:pPr>
        <w:pStyle w:val="Akapitzlist"/>
        <w:spacing w:line="360" w:lineRule="auto"/>
        <w:ind w:left="0" w:right="518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Gres układany na klej. Posadzka nie może być śliska – zastosować posadzkę antypoślizgową. Cokoły z płytek o wysokości ok. 10</w:t>
      </w:r>
      <w:r w:rsidR="00D56337" w:rsidRPr="00215486">
        <w:rPr>
          <w:rFonts w:ascii="Arial" w:hAnsi="Arial" w:cs="Arial"/>
          <w:sz w:val="22"/>
          <w:szCs w:val="22"/>
        </w:rPr>
        <w:t xml:space="preserve">,0 </w:t>
      </w:r>
      <w:r w:rsidRPr="00215486">
        <w:rPr>
          <w:rFonts w:ascii="Arial" w:hAnsi="Arial" w:cs="Arial"/>
          <w:sz w:val="22"/>
          <w:szCs w:val="22"/>
        </w:rPr>
        <w:t>cm.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6" w:name="_Toc160213"/>
      <w:r w:rsidRPr="00215486">
        <w:rPr>
          <w:rStyle w:val="arialnarow"/>
          <w:rFonts w:ascii="Arial" w:eastAsia="Lucida Sans Unicode" w:hAnsi="Arial"/>
          <w:spacing w:val="-3"/>
        </w:rPr>
        <w:t>1.12.7.  Izolacja przeciwwilgociowa</w:t>
      </w:r>
      <w:bookmarkEnd w:id="36"/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7" w:name="_Toc160214"/>
      <w:r w:rsidRPr="00215486">
        <w:rPr>
          <w:rStyle w:val="arialnarow"/>
          <w:rFonts w:ascii="Arial" w:eastAsia="Lucida Sans Unicode" w:hAnsi="Arial"/>
          <w:spacing w:val="-3"/>
        </w:rPr>
        <w:t>1.12.7.1. Izolacje przeciwwilgociowe poziome</w:t>
      </w:r>
      <w:bookmarkEnd w:id="37"/>
    </w:p>
    <w:p w:rsidR="0001251C" w:rsidRPr="00215486" w:rsidRDefault="00215269">
      <w:pPr>
        <w:pStyle w:val="Akapitzlist"/>
        <w:spacing w:line="360" w:lineRule="auto"/>
        <w:ind w:left="0" w:right="518"/>
        <w:jc w:val="both"/>
        <w:rPr>
          <w:rFonts w:ascii="Arial" w:hAnsi="Arial" w:cs="Arial"/>
          <w:b/>
          <w:sz w:val="18"/>
          <w:szCs w:val="18"/>
        </w:rPr>
      </w:pPr>
      <w:r w:rsidRPr="00215486">
        <w:rPr>
          <w:rFonts w:ascii="Arial" w:hAnsi="Arial" w:cs="Arial"/>
          <w:sz w:val="22"/>
          <w:szCs w:val="22"/>
        </w:rPr>
        <w:t>Posadzka P1</w:t>
      </w:r>
      <w:r w:rsidR="00C53390" w:rsidRPr="00215486">
        <w:rPr>
          <w:rFonts w:ascii="Arial" w:hAnsi="Arial" w:cs="Arial"/>
          <w:sz w:val="22"/>
          <w:szCs w:val="22"/>
        </w:rPr>
        <w:t xml:space="preserve">: </w:t>
      </w:r>
      <w:r w:rsidRPr="00215486">
        <w:rPr>
          <w:rFonts w:ascii="Arial" w:hAnsi="Arial" w:cs="Arial"/>
          <w:sz w:val="22"/>
          <w:szCs w:val="22"/>
        </w:rPr>
        <w:t xml:space="preserve">2 x </w:t>
      </w:r>
      <w:r w:rsidR="00C53390" w:rsidRPr="00215486">
        <w:rPr>
          <w:rFonts w:ascii="Arial" w:hAnsi="Arial" w:cs="Arial"/>
          <w:sz w:val="22"/>
          <w:szCs w:val="22"/>
        </w:rPr>
        <w:t xml:space="preserve">folia PE, </w:t>
      </w:r>
      <w:r w:rsidRPr="00215486">
        <w:rPr>
          <w:rFonts w:ascii="Arial" w:hAnsi="Arial" w:cs="Arial"/>
          <w:sz w:val="22"/>
          <w:szCs w:val="22"/>
        </w:rPr>
        <w:t>2x papa termozgrzewalna.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8" w:name="_Toc160215"/>
      <w:r w:rsidRPr="00215486">
        <w:rPr>
          <w:rStyle w:val="arialnarow"/>
          <w:rFonts w:ascii="Arial" w:eastAsia="Lucida Sans Unicode" w:hAnsi="Arial"/>
          <w:spacing w:val="-3"/>
        </w:rPr>
        <w:t>1.12.7.2.  Izolacje przeciwwilgociowe pionowe</w:t>
      </w:r>
      <w:bookmarkEnd w:id="38"/>
    </w:p>
    <w:p w:rsidR="0001251C" w:rsidRPr="00215486" w:rsidRDefault="00215269">
      <w:pPr>
        <w:spacing w:line="360" w:lineRule="auto"/>
        <w:ind w:right="518"/>
        <w:jc w:val="both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Ściana fundamentowa</w:t>
      </w:r>
      <w:r w:rsidR="00A6118B" w:rsidRPr="00215486">
        <w:rPr>
          <w:rFonts w:ascii="Arial" w:hAnsi="Arial" w:cs="Arial"/>
          <w:sz w:val="22"/>
          <w:szCs w:val="22"/>
        </w:rPr>
        <w:t xml:space="preserve"> i cokół</w:t>
      </w:r>
      <w:r w:rsidRPr="00215486">
        <w:rPr>
          <w:rFonts w:ascii="Arial" w:hAnsi="Arial" w:cs="Arial"/>
          <w:sz w:val="22"/>
          <w:szCs w:val="22"/>
        </w:rPr>
        <w:t xml:space="preserve"> - 3xpowłoka z dyspresyjnej hydroizolacyjnej masy asfaltowo – kauczukowej.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  <w:spacing w:val="-3"/>
        </w:rPr>
      </w:pPr>
      <w:bookmarkStart w:id="39" w:name="_Toc160216"/>
      <w:r w:rsidRPr="00215486">
        <w:rPr>
          <w:rStyle w:val="arialnarow"/>
          <w:rFonts w:ascii="Arial" w:eastAsia="Lucida Sans Unicode" w:hAnsi="Arial"/>
          <w:spacing w:val="-3"/>
        </w:rPr>
        <w:t>1.12.8  Kolorystyka elewacji</w:t>
      </w:r>
      <w:bookmarkEnd w:id="39"/>
    </w:p>
    <w:p w:rsidR="00A6118B" w:rsidRPr="00215486" w:rsidRDefault="00A6118B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a) kolor deski kompozytowej: kolor naturalnej dębiny lub zbliżony: RAL 1002 lub RAL 8003;</w:t>
      </w:r>
    </w:p>
    <w:p w:rsidR="00A6118B" w:rsidRPr="00215486" w:rsidRDefault="00A6118B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b) tynk barwiony w masie – kolor antracytowy – RAL 7021</w:t>
      </w:r>
    </w:p>
    <w:p w:rsidR="00A6118B" w:rsidRPr="00215486" w:rsidRDefault="00A6118B" w:rsidP="00A6118B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c) cokół, kolor farby – kolor antracytowy – RAL 7021</w:t>
      </w:r>
    </w:p>
    <w:p w:rsidR="00A6118B" w:rsidRPr="00215486" w:rsidRDefault="00A6118B" w:rsidP="00A6118B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 xml:space="preserve">d) dach z blachy na rąbek stojący i wszelkie obróbki blacharskie – kolor antracytowy – </w:t>
      </w:r>
      <w:r w:rsidRPr="00215486">
        <w:rPr>
          <w:rFonts w:ascii="Arial" w:hAnsi="Arial" w:cs="Arial"/>
          <w:sz w:val="22"/>
          <w:szCs w:val="22"/>
        </w:rPr>
        <w:lastRenderedPageBreak/>
        <w:t>RAL 7021</w:t>
      </w:r>
    </w:p>
    <w:p w:rsidR="0001251C" w:rsidRPr="00215486" w:rsidRDefault="00960963">
      <w:pPr>
        <w:pStyle w:val="Akapitzlist"/>
        <w:spacing w:line="360" w:lineRule="auto"/>
        <w:ind w:left="0" w:right="518"/>
        <w:rPr>
          <w:rFonts w:ascii="Arial" w:hAnsi="Arial" w:cs="Arial"/>
          <w:sz w:val="22"/>
          <w:szCs w:val="22"/>
        </w:rPr>
      </w:pPr>
      <w:r w:rsidRPr="00215486">
        <w:rPr>
          <w:rFonts w:ascii="Arial" w:hAnsi="Arial" w:cs="Arial"/>
          <w:sz w:val="22"/>
          <w:szCs w:val="22"/>
        </w:rPr>
        <w:t>Szczegóły wg rysunków elewacji.</w:t>
      </w:r>
    </w:p>
    <w:p w:rsidR="0001251C" w:rsidRPr="00215486" w:rsidRDefault="00215269">
      <w:pPr>
        <w:pStyle w:val="Nagwek3"/>
        <w:widowControl w:val="0"/>
        <w:tabs>
          <w:tab w:val="left" w:leader="dot" w:pos="8789"/>
        </w:tabs>
        <w:suppressAutoHyphens/>
        <w:spacing w:before="60" w:after="0" w:line="360" w:lineRule="auto"/>
        <w:jc w:val="both"/>
        <w:rPr>
          <w:rStyle w:val="arialnarow"/>
          <w:rFonts w:ascii="Arial" w:eastAsia="Lucida Sans Unicode" w:hAnsi="Arial"/>
        </w:rPr>
      </w:pPr>
      <w:bookmarkStart w:id="40" w:name="_Toc160217"/>
      <w:r w:rsidRPr="00215486">
        <w:rPr>
          <w:rStyle w:val="arialnarow"/>
          <w:rFonts w:ascii="Arial" w:eastAsia="Lucida Sans Unicode" w:hAnsi="Arial"/>
        </w:rPr>
        <w:t>1.12.9 Wentylacja pomieszczenia</w:t>
      </w:r>
      <w:bookmarkEnd w:id="40"/>
    </w:p>
    <w:p w:rsidR="0001251C" w:rsidRPr="00215486" w:rsidRDefault="00215269">
      <w:pPr>
        <w:widowControl/>
        <w:suppressLineNumbers/>
        <w:tabs>
          <w:tab w:val="left" w:pos="0"/>
          <w:tab w:val="left" w:leader="dot" w:pos="8789"/>
        </w:tabs>
        <w:spacing w:line="360" w:lineRule="auto"/>
        <w:ind w:hanging="15"/>
        <w:jc w:val="both"/>
        <w:rPr>
          <w:rFonts w:ascii="Arial" w:eastAsia="Times New Roman" w:hAnsi="Arial" w:cs="Arial"/>
          <w:spacing w:val="-3"/>
          <w:sz w:val="22"/>
          <w:szCs w:val="22"/>
          <w:lang w:eastAsia="zh-CN"/>
        </w:rPr>
      </w:pPr>
      <w:r w:rsidRPr="00215486">
        <w:rPr>
          <w:rFonts w:ascii="Arial" w:eastAsia="Times New Roman" w:hAnsi="Arial" w:cs="Arial"/>
          <w:spacing w:val="-3"/>
          <w:sz w:val="22"/>
          <w:szCs w:val="22"/>
          <w:lang w:eastAsia="zh-CN"/>
        </w:rPr>
        <w:t>Zaprojektowano niewymuszony obieg powietrza – wentylacje grawitacyjną. Wymiana powietrza w kontenerze zapewniona będzie przez 2 kratki naścienne z żaluzją.</w:t>
      </w:r>
      <w:r w:rsidR="00960963" w:rsidRPr="00215486">
        <w:rPr>
          <w:rFonts w:ascii="Arial" w:eastAsia="Times New Roman" w:hAnsi="Arial" w:cs="Arial"/>
          <w:spacing w:val="-3"/>
          <w:sz w:val="22"/>
          <w:szCs w:val="22"/>
          <w:lang w:eastAsia="zh-CN"/>
        </w:rPr>
        <w:t xml:space="preserve"> Szczegóły wg odrębnego opracowania.</w:t>
      </w:r>
    </w:p>
    <w:p w:rsidR="00960963" w:rsidRPr="00215486" w:rsidRDefault="00215269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Cs/>
          <w:sz w:val="22"/>
          <w:szCs w:val="22"/>
        </w:rPr>
      </w:pPr>
      <w:bookmarkStart w:id="41" w:name="_Toc160218"/>
      <w:r w:rsidRPr="00215486">
        <w:rPr>
          <w:rFonts w:cs="Arial"/>
          <w:bCs/>
          <w:sz w:val="22"/>
          <w:szCs w:val="22"/>
        </w:rPr>
        <w:t xml:space="preserve">1.13 PARAMETRY TECHNOLOGICZNE </w:t>
      </w:r>
      <w:r w:rsidR="00960963" w:rsidRPr="00215486">
        <w:rPr>
          <w:rFonts w:cs="Arial"/>
          <w:bCs/>
          <w:sz w:val="22"/>
          <w:szCs w:val="22"/>
        </w:rPr>
        <w:t xml:space="preserve">PREFABRYKOWANEJ </w:t>
      </w:r>
      <w:r w:rsidRPr="00215486">
        <w:rPr>
          <w:rFonts w:cs="Arial"/>
          <w:bCs/>
          <w:sz w:val="22"/>
          <w:szCs w:val="22"/>
        </w:rPr>
        <w:t>HYDROFORNI.</w:t>
      </w:r>
      <w:bookmarkEnd w:id="41"/>
      <w:r w:rsidRPr="00215486">
        <w:rPr>
          <w:rFonts w:cs="Arial"/>
          <w:bCs/>
          <w:sz w:val="22"/>
          <w:szCs w:val="22"/>
        </w:rPr>
        <w:t xml:space="preserve"> </w:t>
      </w:r>
    </w:p>
    <w:p w:rsidR="0001251C" w:rsidRPr="00215486" w:rsidRDefault="00960963">
      <w:pPr>
        <w:pStyle w:val="Nagwek1"/>
        <w:tabs>
          <w:tab w:val="center" w:pos="5239"/>
          <w:tab w:val="right" w:pos="9775"/>
        </w:tabs>
        <w:spacing w:before="120" w:after="0" w:line="360" w:lineRule="auto"/>
        <w:ind w:left="420" w:hanging="403"/>
        <w:jc w:val="both"/>
        <w:rPr>
          <w:rFonts w:cs="Arial"/>
          <w:b w:val="0"/>
          <w:bCs/>
          <w:sz w:val="22"/>
          <w:szCs w:val="22"/>
        </w:rPr>
      </w:pPr>
      <w:r w:rsidRPr="00215486">
        <w:rPr>
          <w:rFonts w:cs="Arial"/>
          <w:b w:val="0"/>
          <w:bCs/>
          <w:sz w:val="22"/>
          <w:szCs w:val="22"/>
        </w:rPr>
        <w:t>Szczegóły w</w:t>
      </w:r>
      <w:r w:rsidR="00215269" w:rsidRPr="00215486">
        <w:rPr>
          <w:rFonts w:cs="Arial"/>
          <w:b w:val="0"/>
          <w:bCs/>
          <w:sz w:val="22"/>
          <w:szCs w:val="22"/>
        </w:rPr>
        <w:t>g odrębnego opracowania.</w:t>
      </w:r>
    </w:p>
    <w:p w:rsidR="005E1B20" w:rsidRPr="00215486" w:rsidRDefault="005E1B20">
      <w:pPr>
        <w:pStyle w:val="Podtytu"/>
        <w:rPr>
          <w:color w:val="auto"/>
        </w:rPr>
      </w:pPr>
    </w:p>
    <w:p w:rsidR="005E1B20" w:rsidRPr="00215486" w:rsidRDefault="005E1B20">
      <w:pPr>
        <w:pStyle w:val="Podtytu"/>
        <w:rPr>
          <w:color w:val="auto"/>
        </w:rPr>
      </w:pPr>
    </w:p>
    <w:p w:rsidR="005E1B20" w:rsidRDefault="005E1B20">
      <w:pPr>
        <w:pStyle w:val="Podtytu"/>
      </w:pPr>
    </w:p>
    <w:p w:rsidR="005E1B20" w:rsidRDefault="005E1B20">
      <w:pPr>
        <w:pStyle w:val="Podtytu"/>
      </w:pPr>
    </w:p>
    <w:p w:rsidR="005E1B20" w:rsidRDefault="005E1B20" w:rsidP="005E1B20">
      <w:pPr>
        <w:spacing w:line="360" w:lineRule="auto"/>
        <w:rPr>
          <w:rFonts w:ascii="Arial" w:hAnsi="Arial" w:cs="Arial"/>
          <w:sz w:val="20"/>
          <w:szCs w:val="20"/>
        </w:rPr>
      </w:pPr>
      <w:r w:rsidRPr="005E1B20">
        <w:rPr>
          <w:rFonts w:ascii="Arial" w:hAnsi="Arial" w:cs="Arial"/>
          <w:sz w:val="20"/>
          <w:szCs w:val="20"/>
        </w:rPr>
        <w:t>Opracowanie</w:t>
      </w:r>
    </w:p>
    <w:p w:rsidR="005E1B20" w:rsidRDefault="005E1B20" w:rsidP="005E1B20">
      <w:pPr>
        <w:spacing w:line="360" w:lineRule="auto"/>
        <w:rPr>
          <w:rFonts w:ascii="Arial" w:hAnsi="Arial" w:cs="Arial"/>
          <w:sz w:val="20"/>
          <w:szCs w:val="20"/>
        </w:rPr>
      </w:pPr>
    </w:p>
    <w:p w:rsidR="005E1B20" w:rsidRPr="005E1B20" w:rsidRDefault="005E1B20" w:rsidP="005E1B20">
      <w:pPr>
        <w:spacing w:line="360" w:lineRule="auto"/>
        <w:rPr>
          <w:rFonts w:ascii="Arial" w:hAnsi="Arial"/>
          <w:sz w:val="20"/>
          <w:szCs w:val="20"/>
        </w:rPr>
      </w:pPr>
      <w:r w:rsidRPr="005E1B20">
        <w:rPr>
          <w:rFonts w:ascii="Arial" w:hAnsi="Arial" w:cs="Arial"/>
          <w:sz w:val="20"/>
          <w:szCs w:val="20"/>
        </w:rPr>
        <w:t>mgr inż. arch. Karol Jurga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1B20">
        <w:rPr>
          <w:rFonts w:ascii="Arial" w:hAnsi="Arial" w:cs="Arial"/>
          <w:sz w:val="20"/>
          <w:szCs w:val="20"/>
        </w:rPr>
        <w:t>mgr inż. Paweł Zach</w:t>
      </w:r>
    </w:p>
    <w:p w:rsidR="0001251C" w:rsidRDefault="00215269">
      <w:pPr>
        <w:pStyle w:val="Podtytu"/>
        <w:rPr>
          <w:rFonts w:ascii="Arial" w:eastAsia="MS Mincho" w:hAnsi="Arial"/>
        </w:rPr>
      </w:pPr>
      <w:r>
        <w:br w:type="page"/>
      </w:r>
    </w:p>
    <w:tbl>
      <w:tblPr>
        <w:tblW w:w="9298" w:type="dxa"/>
        <w:tblInd w:w="55" w:type="dxa"/>
        <w:tblBorders>
          <w:top w:val="single" w:sz="2" w:space="0" w:color="FFFFFF"/>
          <w:left w:val="single" w:sz="2" w:space="0" w:color="FFFFFF"/>
          <w:bottom w:val="single" w:sz="8" w:space="0" w:color="000000"/>
          <w:insideH w:val="single" w:sz="8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4"/>
        <w:gridCol w:w="5064"/>
      </w:tblGrid>
      <w:tr w:rsidR="0001251C" w:rsidTr="005E1B20">
        <w:trPr>
          <w:trHeight w:val="1665"/>
          <w:tblHeader/>
        </w:trPr>
        <w:tc>
          <w:tcPr>
            <w:tcW w:w="4234" w:type="dxa"/>
            <w:tcBorders>
              <w:top w:val="single" w:sz="2" w:space="0" w:color="FFFFFF"/>
              <w:left w:val="single" w:sz="2" w:space="0" w:color="FFFFFF"/>
              <w:bottom w:val="single" w:sz="8" w:space="0" w:color="000000"/>
            </w:tcBorders>
            <w:shd w:val="clear" w:color="auto" w:fill="auto"/>
          </w:tcPr>
          <w:p w:rsidR="0001251C" w:rsidRDefault="00215269">
            <w:pPr>
              <w:pStyle w:val="Zawartotabeli"/>
              <w:spacing w:after="0"/>
              <w:rPr>
                <w:sz w:val="20"/>
              </w:rPr>
            </w:pPr>
            <w:r>
              <w:rPr>
                <w:noProof/>
                <w:sz w:val="20"/>
                <w:lang w:eastAsia="pl-PL"/>
              </w:rPr>
              <w:lastRenderedPageBreak/>
              <w:drawing>
                <wp:anchor distT="0" distB="0" distL="0" distR="0" simplePos="0" relativeHeight="2" behindDoc="0" locked="0" layoutInCell="1" allowOverlap="1" wp14:anchorId="29ECF77D" wp14:editId="02DF4CE2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18740" cy="876300"/>
                  <wp:effectExtent l="0" t="0" r="0" b="0"/>
                  <wp:wrapTopAndBottom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74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4" w:type="dxa"/>
            <w:tcBorders>
              <w:top w:val="single" w:sz="2" w:space="0" w:color="FFFFFF"/>
              <w:left w:val="single" w:sz="2" w:space="0" w:color="FFFFFF"/>
              <w:bottom w:val="single" w:sz="8" w:space="0" w:color="000000"/>
              <w:right w:val="single" w:sz="2" w:space="0" w:color="FFFFFF"/>
            </w:tcBorders>
            <w:shd w:val="clear" w:color="auto" w:fill="auto"/>
          </w:tcPr>
          <w:p w:rsidR="0001251C" w:rsidRDefault="00215269">
            <w:pPr>
              <w:spacing w:line="360" w:lineRule="auto"/>
              <w:ind w:left="-8" w:right="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01251C" w:rsidRDefault="00215269">
            <w:pPr>
              <w:spacing w:line="3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71-004 SZCZECIN, ul. Kwiatkowskiego 32/13</w:t>
            </w:r>
          </w:p>
          <w:p w:rsidR="0001251C" w:rsidRDefault="00215269">
            <w:pPr>
              <w:spacing w:line="3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tel.fax (091) 485-33-95 e-mail:</w:t>
            </w:r>
            <w:hyperlink r:id="rId10">
              <w:r>
                <w:rPr>
                  <w:rStyle w:val="czeinternetowe"/>
                  <w:rFonts w:ascii="Arial" w:hAnsi="Arial"/>
                </w:rPr>
                <w:t>inbud@gryfnet.pl</w:t>
              </w:r>
            </w:hyperlink>
          </w:p>
          <w:p w:rsidR="0001251C" w:rsidRDefault="00215269">
            <w:pPr>
              <w:spacing w:line="340" w:lineRule="exact"/>
              <w:jc w:val="center"/>
            </w:pPr>
            <w:r>
              <w:rPr>
                <w:rFonts w:ascii="Arial" w:hAnsi="Arial"/>
              </w:rPr>
              <w:t>NIP: 852-10-14-635</w:t>
            </w:r>
          </w:p>
        </w:tc>
      </w:tr>
    </w:tbl>
    <w:p w:rsidR="0001251C" w:rsidRDefault="0001251C">
      <w:pPr>
        <w:pStyle w:val="Tekstpodstawowy"/>
        <w:spacing w:after="0"/>
        <w:jc w:val="right"/>
        <w:rPr>
          <w:rFonts w:ascii="Arial" w:hAnsi="Arial"/>
          <w:b/>
          <w:bCs/>
          <w:sz w:val="22"/>
          <w:szCs w:val="22"/>
        </w:rPr>
      </w:pPr>
    </w:p>
    <w:p w:rsidR="0001251C" w:rsidRDefault="00215269">
      <w:pPr>
        <w:pStyle w:val="Tekstpodstawowy"/>
        <w:spacing w:after="0"/>
        <w:jc w:val="right"/>
        <w:rPr>
          <w:rFonts w:ascii="Arial" w:hAnsi="Arial"/>
          <w:b/>
          <w:bCs/>
          <w:sz w:val="72"/>
          <w:szCs w:val="72"/>
        </w:rPr>
      </w:pPr>
      <w:r>
        <w:rPr>
          <w:rFonts w:ascii="Arial" w:hAnsi="Arial"/>
          <w:b/>
          <w:bCs/>
          <w:sz w:val="72"/>
          <w:szCs w:val="72"/>
        </w:rPr>
        <w:tab/>
        <w:t xml:space="preserve">        </w:t>
      </w:r>
    </w:p>
    <w:p w:rsidR="0001251C" w:rsidRDefault="00215269">
      <w:pPr>
        <w:pStyle w:val="Tekstpodstawowy"/>
        <w:spacing w:after="0"/>
        <w:jc w:val="right"/>
        <w:rPr>
          <w:rFonts w:ascii="Arial" w:hAnsi="Arial"/>
          <w:b/>
          <w:bCs/>
          <w:color w:val="FF0000"/>
          <w:sz w:val="72"/>
          <w:szCs w:val="72"/>
        </w:rPr>
      </w:pPr>
      <w:r>
        <w:rPr>
          <w:rFonts w:ascii="Arial" w:hAnsi="Arial"/>
          <w:b/>
          <w:bCs/>
          <w:sz w:val="72"/>
          <w:szCs w:val="72"/>
        </w:rPr>
        <w:t xml:space="preserve"> INFORMACJA BIOZ</w:t>
      </w:r>
    </w:p>
    <w:p w:rsidR="0001251C" w:rsidRDefault="00215269">
      <w:pPr>
        <w:pStyle w:val="Tekstpodstawowy"/>
        <w:spacing w:after="0"/>
        <w:jc w:val="right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color w:val="FF0000"/>
          <w:sz w:val="72"/>
          <w:szCs w:val="72"/>
        </w:rPr>
        <w:tab/>
      </w:r>
    </w:p>
    <w:tbl>
      <w:tblPr>
        <w:tblW w:w="9300" w:type="dxa"/>
        <w:tblInd w:w="7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7039"/>
      </w:tblGrid>
      <w:tr w:rsidR="0001251C">
        <w:trPr>
          <w:trHeight w:val="794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283" w:lineRule="atLeast"/>
              <w:rPr>
                <w:rStyle w:val="Pogrubienie"/>
                <w:rFonts w:ascii="Arial" w:eastAsia="Arial" w:hAnsi="Arial" w:cs="Arial"/>
                <w:cap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Nazwa inwestycji</w:t>
            </w:r>
            <w:r>
              <w:t xml:space="preserve">             </w:t>
            </w:r>
          </w:p>
        </w:tc>
        <w:tc>
          <w:tcPr>
            <w:tcW w:w="7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widowControl/>
              <w:suppressAutoHyphens w:val="0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aps/>
              </w:rPr>
              <w:t>BUDOWA SIECI WODOCIĄGOWEJ Z HYDROFORNIĄ STREFOWĄ W STOBNIE</w:t>
            </w:r>
          </w:p>
        </w:tc>
      </w:tr>
      <w:tr w:rsidR="0001251C">
        <w:trPr>
          <w:trHeight w:hRule="exact" w:val="570"/>
        </w:trPr>
        <w:tc>
          <w:tcPr>
            <w:tcW w:w="2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283" w:lineRule="atLeast"/>
              <w:rPr>
                <w:rFonts w:ascii="Arial" w:eastAsia="Calibri" w:hAnsi="Arial" w:cs="Calibri"/>
                <w:b/>
                <w:bCs/>
                <w:color w:val="000000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Inwestor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100" w:lineRule="atLeast"/>
            </w:pPr>
            <w:r>
              <w:rPr>
                <w:rFonts w:ascii="Arial" w:hAnsi="Arial"/>
                <w:sz w:val="22"/>
                <w:szCs w:val="22"/>
                <w:lang w:eastAsia="en-US" w:bidi="en-US"/>
              </w:rPr>
              <w:t>Gmina Kołbaskowo, 72-001 Kołbaskowo 106.</w:t>
            </w:r>
          </w:p>
        </w:tc>
      </w:tr>
      <w:tr w:rsidR="0001251C">
        <w:trPr>
          <w:trHeight w:hRule="exact" w:val="454"/>
        </w:trPr>
        <w:tc>
          <w:tcPr>
            <w:tcW w:w="2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283" w:lineRule="atLeast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Numer umowy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r>
              <w:rPr>
                <w:rFonts w:ascii="Arial" w:hAnsi="Arial"/>
                <w:sz w:val="22"/>
                <w:szCs w:val="22"/>
              </w:rPr>
              <w:t>44/2018 / P-935/2018</w:t>
            </w:r>
          </w:p>
        </w:tc>
      </w:tr>
      <w:tr w:rsidR="0001251C">
        <w:trPr>
          <w:trHeight w:hRule="exact" w:val="454"/>
        </w:trPr>
        <w:tc>
          <w:tcPr>
            <w:tcW w:w="2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283" w:lineRule="atLeast"/>
              <w:rPr>
                <w:rStyle w:val="Wyrnienie"/>
                <w:rFonts w:ascii="Arial" w:hAnsi="Arial"/>
                <w:i w:val="0"/>
                <w:iCs w:val="0"/>
                <w:sz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</w:rPr>
              <w:t>Adres inwestycji</w:t>
            </w:r>
          </w:p>
        </w:tc>
        <w:tc>
          <w:tcPr>
            <w:tcW w:w="7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jc w:val="both"/>
            </w:pPr>
            <w:r>
              <w:rPr>
                <w:rFonts w:ascii="Arial" w:hAnsi="Arial"/>
                <w:sz w:val="22"/>
                <w:szCs w:val="22"/>
                <w:lang w:eastAsia="en-US" w:bidi="en-US"/>
              </w:rPr>
              <w:t>Gmina Kołbaskowo – m. Stobno</w:t>
            </w:r>
          </w:p>
        </w:tc>
      </w:tr>
    </w:tbl>
    <w:p w:rsidR="0001251C" w:rsidRDefault="0001251C">
      <w:pPr>
        <w:rPr>
          <w:color w:val="FF0000"/>
          <w:sz w:val="12"/>
          <w:szCs w:val="12"/>
        </w:rPr>
      </w:pPr>
    </w:p>
    <w:tbl>
      <w:tblPr>
        <w:tblW w:w="9300" w:type="dxa"/>
        <w:tblInd w:w="7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4"/>
        <w:gridCol w:w="3831"/>
        <w:gridCol w:w="1896"/>
        <w:gridCol w:w="1309"/>
      </w:tblGrid>
      <w:tr w:rsidR="0001251C">
        <w:trPr>
          <w:trHeight w:val="454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GŁÓWNY </w:t>
            </w:r>
          </w:p>
          <w:p w:rsidR="0001251C" w:rsidRDefault="00215269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PROJEKTANT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NUMER </w:t>
            </w:r>
          </w:p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UPRAWNIEŃ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PODPIS</w:t>
            </w:r>
          </w:p>
        </w:tc>
      </w:tr>
      <w:tr w:rsidR="0001251C">
        <w:trPr>
          <w:trHeight w:hRule="exact" w:val="552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01251C"/>
        </w:tc>
        <w:tc>
          <w:tcPr>
            <w:tcW w:w="38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mgr inż. DARIUSZ SKUZA                specjalność: instalacyjno-inżynieryjna</w:t>
            </w:r>
          </w:p>
        </w:tc>
        <w:tc>
          <w:tcPr>
            <w:tcW w:w="18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pacing w:line="100" w:lineRule="atLeas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583/Sz/94</w:t>
            </w:r>
          </w:p>
        </w:tc>
        <w:tc>
          <w:tcPr>
            <w:tcW w:w="13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01251C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01251C" w:rsidRDefault="0001251C">
      <w:pPr>
        <w:rPr>
          <w:color w:val="FF0000"/>
          <w:sz w:val="12"/>
          <w:szCs w:val="12"/>
        </w:rPr>
      </w:pPr>
    </w:p>
    <w:tbl>
      <w:tblPr>
        <w:tblW w:w="9300" w:type="dxa"/>
        <w:tblInd w:w="7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4"/>
        <w:gridCol w:w="3814"/>
        <w:gridCol w:w="1912"/>
        <w:gridCol w:w="1310"/>
      </w:tblGrid>
      <w:tr w:rsidR="0001251C">
        <w:trPr>
          <w:trHeight w:hRule="exact" w:val="454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BRANŻA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PROJEKTANT </w:t>
            </w:r>
          </w:p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 IMIĘ I NAZWISKO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NUMER </w:t>
            </w:r>
          </w:p>
          <w:p w:rsidR="0001251C" w:rsidRDefault="00215269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UPRAWNIEŃ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215269">
            <w:pPr>
              <w:snapToGrid w:val="0"/>
              <w:spacing w:line="100" w:lineRule="atLeast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PODPIS</w:t>
            </w:r>
          </w:p>
        </w:tc>
      </w:tr>
      <w:tr w:rsidR="0001251C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1643DA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Architektura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Pr="001643DA" w:rsidRDefault="001643DA" w:rsidP="001643DA">
            <w:pPr>
              <w:pStyle w:val="NormalnyWeb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 xml:space="preserve">mgr inż. KAROL JURGA         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643DA">
              <w:rPr>
                <w:rFonts w:ascii="Arial" w:hAnsi="Arial" w:cs="Arial"/>
                <w:sz w:val="18"/>
                <w:szCs w:val="18"/>
              </w:rPr>
              <w:t>specjalność: architektoniczna</w:t>
            </w:r>
          </w:p>
          <w:p w:rsidR="0001251C" w:rsidRDefault="0001251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1643DA">
            <w:pPr>
              <w:spacing w:line="100" w:lineRule="atLeast"/>
              <w:ind w:left="-71" w:right="-26"/>
              <w:jc w:val="center"/>
              <w:rPr>
                <w:rFonts w:ascii="Arial" w:hAnsi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>06/ZPOIA/OKK/2008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01251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1251C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1643DA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Konstrukcja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Pr="001643DA" w:rsidRDefault="001643DA" w:rsidP="001643DA">
            <w:pPr>
              <w:pStyle w:val="NormalnyWeb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 xml:space="preserve">mgr inż. PAWEŁ ZACH            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643DA">
              <w:rPr>
                <w:rFonts w:ascii="Arial" w:hAnsi="Arial" w:cs="Arial"/>
                <w:sz w:val="18"/>
                <w:szCs w:val="18"/>
              </w:rPr>
              <w:t>specjalność: konstrukcyjna b/o</w:t>
            </w:r>
          </w:p>
          <w:p w:rsidR="0001251C" w:rsidRDefault="0001251C">
            <w:pPr>
              <w:pStyle w:val="NormalnyWeb"/>
              <w:spacing w:after="0"/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1251C" w:rsidRDefault="001643DA">
            <w:pPr>
              <w:spacing w:line="100" w:lineRule="atLeast"/>
              <w:ind w:left="-71" w:right="-26"/>
              <w:jc w:val="center"/>
            </w:pPr>
            <w:r w:rsidRPr="001643DA">
              <w:rPr>
                <w:rFonts w:ascii="Arial" w:hAnsi="Arial" w:cs="Arial"/>
                <w:sz w:val="18"/>
                <w:szCs w:val="18"/>
              </w:rPr>
              <w:t>LBS/0058/POOK/07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51C" w:rsidRDefault="0001251C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01251C" w:rsidRDefault="0001251C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tbl>
      <w:tblPr>
        <w:tblW w:w="9300" w:type="dxa"/>
        <w:tblInd w:w="7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4"/>
        <w:gridCol w:w="3814"/>
        <w:gridCol w:w="1912"/>
        <w:gridCol w:w="1310"/>
      </w:tblGrid>
      <w:tr w:rsidR="001643DA" w:rsidTr="00737472">
        <w:trPr>
          <w:trHeight w:hRule="exact" w:val="454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napToGrid w:val="0"/>
              <w:spacing w:line="100" w:lineRule="atLeas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BRANŻA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SPRAWDZAJĄCY</w:t>
            </w:r>
          </w:p>
          <w:p w:rsidR="001643DA" w:rsidRDefault="001643DA" w:rsidP="0073747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 IMIĘ I NAZWISKO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NUMER </w:t>
            </w:r>
          </w:p>
          <w:p w:rsidR="001643DA" w:rsidRDefault="001643DA" w:rsidP="00737472">
            <w:pPr>
              <w:snapToGrid w:val="0"/>
              <w:spacing w:line="100" w:lineRule="atLeast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UPRAWNIEŃ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napToGrid w:val="0"/>
              <w:spacing w:line="100" w:lineRule="atLeast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PODPIS</w:t>
            </w:r>
          </w:p>
        </w:tc>
      </w:tr>
      <w:tr w:rsidR="001643DA" w:rsidTr="00737472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Architektura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Pr="001643DA" w:rsidRDefault="001643DA" w:rsidP="001643DA">
            <w:pPr>
              <w:pStyle w:val="NormalnyWeb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>mgr inż. MATEUSZ KWAŚNIEWSKI          specjalność: architektoniczna</w:t>
            </w:r>
          </w:p>
          <w:p w:rsidR="001643DA" w:rsidRDefault="001643DA" w:rsidP="007374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pacing w:line="100" w:lineRule="atLeast"/>
              <w:ind w:left="-71" w:right="-26"/>
              <w:jc w:val="center"/>
              <w:rPr>
                <w:rFonts w:ascii="Arial" w:hAnsi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>16/ZPOIA/OKK/2011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643DA" w:rsidTr="00737472">
        <w:trPr>
          <w:trHeight w:hRule="exact" w:val="510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Konstrukcja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Pr="001643DA" w:rsidRDefault="001643DA" w:rsidP="001643DA">
            <w:pPr>
              <w:pStyle w:val="NormalnyWeb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643DA">
              <w:rPr>
                <w:rFonts w:ascii="Arial" w:hAnsi="Arial" w:cs="Arial"/>
                <w:sz w:val="18"/>
                <w:szCs w:val="18"/>
              </w:rPr>
              <w:t>mgr inż. RAFAŁ JAWORSKI             specjalność: konstrukcyjna b/o</w:t>
            </w:r>
          </w:p>
          <w:p w:rsidR="001643DA" w:rsidRDefault="001643DA" w:rsidP="00737472">
            <w:pPr>
              <w:pStyle w:val="NormalnyWeb"/>
              <w:spacing w:after="0"/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spacing w:line="100" w:lineRule="atLeast"/>
              <w:ind w:left="-71" w:right="-26"/>
              <w:jc w:val="center"/>
            </w:pPr>
            <w:r w:rsidRPr="001643DA">
              <w:rPr>
                <w:rFonts w:ascii="Arial" w:hAnsi="Arial" w:cs="Arial"/>
                <w:sz w:val="18"/>
                <w:szCs w:val="18"/>
              </w:rPr>
              <w:t>ZAP/0260/PWBKb/17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43DA" w:rsidRDefault="001643DA" w:rsidP="00737472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1643DA" w:rsidRDefault="001643DA">
      <w:pPr>
        <w:rPr>
          <w:sz w:val="12"/>
          <w:szCs w:val="12"/>
        </w:rPr>
      </w:pPr>
    </w:p>
    <w:p w:rsidR="0001251C" w:rsidRDefault="0001251C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01251C" w:rsidRDefault="0001251C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01251C" w:rsidRDefault="0001251C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:rsidR="0001251C" w:rsidRDefault="00215269">
      <w:pPr>
        <w:pStyle w:val="Nagwek1"/>
        <w:rPr>
          <w:sz w:val="24"/>
          <w:szCs w:val="24"/>
        </w:rPr>
      </w:pPr>
      <w:bookmarkStart w:id="42" w:name="_Toc160234"/>
      <w:bookmarkStart w:id="43" w:name="_Toc526929393"/>
      <w:r>
        <w:rPr>
          <w:sz w:val="24"/>
          <w:szCs w:val="24"/>
        </w:rPr>
        <w:lastRenderedPageBreak/>
        <w:t>2. INFORMACJE O BEZPIECZEŃSTWIE I OCHRONIE ZDROWIA</w:t>
      </w:r>
      <w:bookmarkEnd w:id="42"/>
      <w:bookmarkEnd w:id="43"/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Informację niniejszą sporządzono na podstawie art.20 ust.1 pkt.1b ustawy z dnia 7 lipca 1994 roku – Prawo Budowlane oraz Rozporządzenia Ministra Infrastruktury z dnia 23 czerwca 2003r. W sprawie dotyczącej bezpieczeństwa i ochrony zdrowia (Dz. U. z 2003r. nr 120 poz. 1126), którą należy uwzględnić w planie bezpieczeństwa i ochrony zdrowia.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 Wskazanie elementów zagospodarowania działki lub terenu, które mogą stwarzać zagrożenie bezpieczeństwa i zdrowia ludzi.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Prowadzenie prac w pobliżu jezdni,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Prowadzenie prac związanych z wykonaniem wykopów, wierceń/przecisków,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Miejsca montażu elementów wielkogabarytowych w wykopach np. studni, komór, rurociągów.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Istniejące linie kablowe energetyczne,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Zagrożenia  wynikające z prowadzenia prac w pobliżu czynnych urządzeń elektrycznych,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Zagrożenia  wynikające z prowadzenia prac na czynnych urządzeniach elektrycznych,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Prace przy montażu konstrukcji stalowej i obudowie budynku – roboty przy wykonywaniu których występuje ryzyko upadku z wysokości ponad 5,0m,</w:t>
      </w:r>
    </w:p>
    <w:p w:rsidR="0001251C" w:rsidRDefault="0021526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Montaż i demontaż rusztowań.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Wskazanie dotyczące przewidywanych zagrożeń występujących podczas realizacji robót budowlanych, określające skalę i rodzaje zagrożeń oraz miejsce i czas ich wystąpienia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Niebezpieczeństwo wypadku podczas prowadzenia prac w pobliżu jezdni,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Niebezpieczeństwo porażenia prądem wynikające z obsługi elektronarzędzi (agregatów prądotwórczych, przecinarek, wiertarek itp.),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Niebezpieczeństwo upadku, przysypania przy wykonywaniu robót ziemnych związanych z wykonaniem prac montażowych,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Zagrożenia przy wykonywaniu prac ziemnych w pobliżu kabli energetycznych i na kablach energetycznych,</w:t>
      </w:r>
    </w:p>
    <w:p w:rsidR="0001251C" w:rsidRDefault="0021526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Zagrożenia przy wykonywaniu prac przy użyciu sprzętu budowlanego np. koparek, dźwigów, równiarek itp.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 Wskazanie sposobu prowadzenia instruktażu pracowników przed przystąpieniem do robót szczególnie niebezpiecznych.</w:t>
      </w:r>
    </w:p>
    <w:p w:rsidR="0001251C" w:rsidRDefault="005E1B20" w:rsidP="005E1B2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 xml:space="preserve">Przed przystąpieniem do prac budowlanych kierownik budowy lub osoba przed niego </w:t>
      </w:r>
      <w:r w:rsidRPr="005E1B20">
        <w:rPr>
          <w:rFonts w:ascii="Arial" w:hAnsi="Arial"/>
          <w:sz w:val="22"/>
          <w:szCs w:val="22"/>
        </w:rPr>
        <w:lastRenderedPageBreak/>
        <w:t>wyznaczona, zapewni przeprowadzenie instruktażu ogólnego i stanowiskowego wszystkich pracowników w zakresie przepisów bhp i ppoż. (zasady ogólne i szczegółowe w zależności od charakteru prac i zajmowanego stanowiska). Każdy pracownik obowiązany jest do odbycia podstawowego wstępnego szkolenia i do szkoleń okresowych zgodnie z Rozporządzeniem Ministra Pracy i Polityki Socjalnej z dnia 28 maja 1996r. w sprawie szczegółów zasad szkolenia w dziedzinie bezpieczeństwa i higieny pracy (Dz.U. nr 62, poz. 285 z 1996)</w:t>
      </w:r>
      <w:r w:rsidR="00215269">
        <w:rPr>
          <w:rFonts w:ascii="Arial" w:hAnsi="Arial"/>
          <w:sz w:val="22"/>
          <w:szCs w:val="22"/>
        </w:rPr>
        <w:t>Pracownicy zatrudnieni przy robotach demontażowych, montażowych, próbach ciśnienia i rozruchu technologicznym powinni być zaznajomieni z zakresem prac do wykonania, jak również otrzymać dokumentację określającą zakres prac.</w:t>
      </w:r>
    </w:p>
    <w:p w:rsidR="0001251C" w:rsidRDefault="0021526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Organizacja budowy powinna przebiegać w sposób gwarantujący bezpieczny i zgodny </w:t>
      </w:r>
      <w:r w:rsidR="00F9197B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przepisami przebieg budowy i robót. Należy stosować technologię robót oraz narzędzia zgodne z zasadami współczesnej wiedzy technicznej i wymaganiami prawnymi, </w:t>
      </w:r>
      <w:r w:rsidR="00F9197B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a w szczególności z: </w:t>
      </w:r>
    </w:p>
    <w:p w:rsidR="0001251C" w:rsidRDefault="0021526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Rozporządzeniem Ministra Infrastruktury z dnia 06 lutego 2003r. W sprawie bezpieczeństwa i higieny pracy podczas wykonywania robót budowlano-montażowych (Dz. U. Nr 47 poz. 401)</w:t>
      </w:r>
    </w:p>
    <w:p w:rsidR="0001251C" w:rsidRDefault="0021526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Rozporządzeniem Ministra Gospodarki z dnia 20 września 2001r. W sprawie bezpieczeństwa i higieny pracy podczas eksploatacji maszyn i innych urządzeń technicznych do robót ziemnych, budowlanych i drogowych (Dz. U. Nr 118, poz. 1263).</w:t>
      </w:r>
    </w:p>
    <w:p w:rsidR="0001251C" w:rsidRDefault="00215269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:rsidR="0001251C" w:rsidRDefault="00215269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Drogi komunikacyjne i ewakuacyjne będą wskazane przed rozpoczęciem robót w części graficznej planu „BIOZ” i wyznaczone w terenie.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5. </w:t>
      </w:r>
      <w:r w:rsidRPr="005E1B20">
        <w:rPr>
          <w:rFonts w:ascii="Arial" w:hAnsi="Arial"/>
          <w:sz w:val="22"/>
          <w:szCs w:val="22"/>
        </w:rPr>
        <w:t>Wszystkie prace należy wykonywać z zachowaniem przepisów BHP (Rozp. Min. Pracy i Polityki Socjalnej z dnia 26 września 1997r. w sprawie ogólnych przepisów bezpieczeństwa i higieny pracy oraz z Rozp. Min. Infrastruktury z dnia 6 lutego 2003r w sprawie bezpieczeństwa i higieny pracy podczas wykonywania robót budowlanych), szczegółowych norm i wymagań technicznych, warunków wykonywania i odbioru robót budowlanych oraz instrukcji producenta.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 trakcie realizacji obiektu należy stosować materiały i wyroby posiadające obowiązujące świadectwo dopuszczenia  do stosowania w budownictwie lub jeśli są przedmiotem Norm Państwowych, zaświadczenie producenta potwierdzające ich zgodność z postanowieniami odpowiednich norm.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Całość robót budowlanych prowadzić pod nadzorem osób uprawnionych, zgodnie z przepisami BHP.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 trakcie prac należy przestrzegać warunków technicznych wykonania i odbioru robót oraz obowiązujących zasad bezpieczeństwa pracy.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Prace ziemne prowadzić zgodnie z Polskimi Normami obowiązującymi w tym zakresie.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 przypadku stwierdzenia warunków odmiennych od założonych w projekcie niezwłocznie powiadomić Projektanta.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Roboty betonowe należy prowadzić zgodnie z PN-63/B06251  -  Roboty betonowe i żelbetowe. Wymagania techniczne.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Wykopy powinny być chronione przed niekontrolowanym napływem do nich wód pochodzących z opadów atmosferycznych.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Wykopy należy zabezpieczyć i oznaczyć w widoczny sposób miejsca o różnicy poziomów.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 trakcie wykonywania instalacji zewnętrznych, wszystkie elementy uzbrojenia terenu znajdujące się w pobliżu zabezpieczyć przed uszkodzeniem. W bezpośrednim sąsiedztwie prace ziemne wykonywać ręcznie.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Instalacje elektryczne należy wykonywać po wykonaniu głównych robót w zakresie instalacji sanitarnych.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Przed przekazaniem do eksploatacji instalacji elektrycznej zaleca się wykonanie pomiarów kontrolnych w zakresie ochrony od porażeń prądem elektrycznym, izolacji przewodów zasilających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Przyszły wykonawca powinien dysponować umową na wywóz odpadów.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Na czas prac budowlanych należy wykonać odpowiednie zabezpieczenia przed upadkiem pracowników przy pracach na wysokości i zabezpieczenia przed spadającymi rzeczami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- W razie wątpliwości lub konieczności zmian materiałowych oraz konstrukcyjnych należy kontaktować się z projektantem.</w:t>
      </w:r>
    </w:p>
    <w:p w:rsidR="0001251C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 xml:space="preserve">- Prace budowlane mogą być wykonywane tylko na obszarze objętym pozwoleniem na budowę, a po zakończeniu teren budowy należy doprowadzić do należytego stanu i </w:t>
      </w:r>
      <w:r w:rsidRPr="005E1B20">
        <w:rPr>
          <w:rFonts w:ascii="Arial" w:hAnsi="Arial"/>
          <w:sz w:val="22"/>
          <w:szCs w:val="22"/>
        </w:rPr>
        <w:lastRenderedPageBreak/>
        <w:t>porządku.</w:t>
      </w:r>
      <w:r>
        <w:rPr>
          <w:rFonts w:ascii="Arial" w:hAnsi="Arial"/>
          <w:sz w:val="22"/>
          <w:szCs w:val="22"/>
        </w:rPr>
        <w:t xml:space="preserve"> </w:t>
      </w:r>
    </w:p>
    <w:p w:rsid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Uwagi końcowe: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 xml:space="preserve">       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Wszystkie prace należy wykonywać zgodnie z projektem, z zachowaniem przepisów BHP, szczegółowych norm i wymagań technicznych, warunków wykonywania i odbioru robót budowlanych oraz instrukcji producenta.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Wszystkie zastosowane materiały i procesy technologiczne muszą posiadać aktualne atesty i certyfikaty wymagane przepisami szczegółowymi.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Wszystkie instalowane urządzenia muszą być w pełni sprawne, oraz posiadać certyfikat na znak bezpieczeństwa lub deklarację zgodności z polskimi normami.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Obok urządzeń należy umieścić w widocznym miejscu instrukcję obsługi. Montaż i rozruch należy wykonać zgodnie z instrukcją producenta, a w razie konieczności w jego obecności.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Na czas budowy należy zapewnić apteczkę pierwszej pomocy medycznej.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Niezależnie od informacji technicznych zawartych w projekcie, wykonawcę poszczególnych robót budowlanych obowiązują: "Warunki techniczne wykonania i odbioru robót budowlano-montażowych", normy obowiązkowego stosowania i odpowiednie normy nieobowiązkowe, które to materiały należy traktować jako uzupełnienia dokumentacji.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Kierownik budowy jest obowiązany sporządzić lub zapewnić sporządzenie, przed rozpoczęciem budowy, planu bezpieczeństwa i ochrony zdrowia, uwzględniając specyfikę obiektu budowlanego i warunki prowadzenia robót budowlanych zgodnie z Rozp. Min. Infrastruktury z dnia 23 czerwca 2003r. w sprawie informacji dotyczącej bezpieczeństwa i ochrony zdrowia oraz planu bezpieczeństwa i ochrony zdrowia.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 xml:space="preserve">Inwestor, składając zawiadomienie o chęci rozpoczęcia prac budowlanych  jest obowiązany wystąpić o wydanie dziennika budowy. Dziennik powinien być prowadzony zgodnie z Rozp. Min.Inf. z 26.06.2002r. (Dz. U. Nr 108, poz. 953). </w:t>
      </w:r>
    </w:p>
    <w:p w:rsidR="005E1B20" w:rsidRP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Za właściwe prowadzenie dziennika, jego stan oraz właściwe przechowywanie na budowie odpowiada kierownik budowy.</w:t>
      </w:r>
    </w:p>
    <w:p w:rsidR="005E1B20" w:rsidRDefault="005E1B20" w:rsidP="005E1B20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 w:rsidRPr="005E1B20">
        <w:rPr>
          <w:rFonts w:ascii="Arial" w:hAnsi="Arial"/>
          <w:sz w:val="22"/>
          <w:szCs w:val="22"/>
        </w:rPr>
        <w:t>Inwestycja może być eksploatowana jedynie zgodnie z jej przeznaczeniem określonym w nini</w:t>
      </w:r>
      <w:r>
        <w:rPr>
          <w:rFonts w:ascii="Arial" w:hAnsi="Arial"/>
          <w:sz w:val="22"/>
          <w:szCs w:val="22"/>
        </w:rPr>
        <w:t>ejszej dokumentacji projektowej</w:t>
      </w:r>
      <w:r w:rsidRPr="005E1B20">
        <w:rPr>
          <w:rFonts w:ascii="Arial" w:hAnsi="Arial"/>
          <w:sz w:val="22"/>
          <w:szCs w:val="22"/>
        </w:rPr>
        <w:t>. Jakakolwiek zmiana przeznaczenia wymaga odpowiedniej dokumentacji projektowej i zmiany pozwolenia na budowę.</w:t>
      </w:r>
    </w:p>
    <w:p w:rsidR="005E1B20" w:rsidRDefault="005E1B20" w:rsidP="005E1B20">
      <w:pPr>
        <w:spacing w:line="360" w:lineRule="auto"/>
        <w:jc w:val="right"/>
        <w:rPr>
          <w:rFonts w:ascii="Arial" w:eastAsia="Times New Roman" w:hAnsi="Arial" w:cs="Times New Roman"/>
          <w:sz w:val="22"/>
          <w:szCs w:val="22"/>
        </w:rPr>
      </w:pPr>
    </w:p>
    <w:p w:rsidR="005E1B20" w:rsidRDefault="005E1B20" w:rsidP="005E1B20">
      <w:pPr>
        <w:spacing w:line="360" w:lineRule="auto"/>
        <w:jc w:val="right"/>
        <w:rPr>
          <w:rFonts w:ascii="Arial" w:eastAsia="Times New Roman" w:hAnsi="Arial" w:cs="Times New Roman"/>
          <w:sz w:val="22"/>
          <w:szCs w:val="22"/>
        </w:rPr>
      </w:pPr>
    </w:p>
    <w:p w:rsidR="005E1B20" w:rsidRDefault="005E1B20" w:rsidP="005E1B20">
      <w:pPr>
        <w:spacing w:line="360" w:lineRule="auto"/>
        <w:rPr>
          <w:rFonts w:ascii="Arial" w:hAnsi="Arial" w:cs="Arial"/>
          <w:sz w:val="20"/>
          <w:szCs w:val="20"/>
        </w:rPr>
      </w:pPr>
      <w:r w:rsidRPr="005E1B20">
        <w:rPr>
          <w:rFonts w:ascii="Arial" w:hAnsi="Arial" w:cs="Arial"/>
          <w:sz w:val="20"/>
          <w:szCs w:val="20"/>
        </w:rPr>
        <w:t>Opracowanie</w:t>
      </w:r>
    </w:p>
    <w:p w:rsidR="005E1B20" w:rsidRDefault="005E1B20" w:rsidP="005E1B20">
      <w:pPr>
        <w:spacing w:line="360" w:lineRule="auto"/>
        <w:rPr>
          <w:rFonts w:ascii="Arial" w:hAnsi="Arial" w:cs="Arial"/>
          <w:sz w:val="20"/>
          <w:szCs w:val="20"/>
        </w:rPr>
      </w:pPr>
    </w:p>
    <w:p w:rsidR="005E1B20" w:rsidRPr="005E1B20" w:rsidRDefault="005E1B20" w:rsidP="005E1B20">
      <w:pPr>
        <w:spacing w:line="360" w:lineRule="auto"/>
        <w:rPr>
          <w:rFonts w:ascii="Arial" w:hAnsi="Arial"/>
          <w:sz w:val="20"/>
          <w:szCs w:val="20"/>
        </w:rPr>
      </w:pPr>
      <w:r w:rsidRPr="005E1B20">
        <w:rPr>
          <w:rFonts w:ascii="Arial" w:hAnsi="Arial" w:cs="Arial"/>
          <w:sz w:val="20"/>
          <w:szCs w:val="20"/>
        </w:rPr>
        <w:t>mgr inż. arch. Karol Jurga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1B20">
        <w:rPr>
          <w:rFonts w:ascii="Arial" w:hAnsi="Arial" w:cs="Arial"/>
          <w:sz w:val="20"/>
          <w:szCs w:val="20"/>
        </w:rPr>
        <w:t>mgr inż. Paweł Zach</w:t>
      </w:r>
    </w:p>
    <w:p w:rsidR="0001251C" w:rsidRPr="005E1B20" w:rsidRDefault="0001251C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/>
          <w:sz w:val="20"/>
        </w:rPr>
      </w:pPr>
    </w:p>
    <w:p w:rsidR="0001251C" w:rsidRPr="005E1B20" w:rsidRDefault="00215269">
      <w:pPr>
        <w:pStyle w:val="Nagwek1"/>
        <w:rPr>
          <w:sz w:val="22"/>
          <w:szCs w:val="22"/>
        </w:rPr>
      </w:pPr>
      <w:bookmarkStart w:id="44" w:name="_Toc160235"/>
      <w:bookmarkStart w:id="45" w:name="_Toc526929394"/>
      <w:r w:rsidRPr="005E1B20">
        <w:rPr>
          <w:sz w:val="22"/>
          <w:szCs w:val="22"/>
        </w:rPr>
        <w:lastRenderedPageBreak/>
        <w:t>3. CZĘŚĆ ZAŁĄCZNIKOWA.</w:t>
      </w:r>
      <w:bookmarkEnd w:id="44"/>
      <w:bookmarkEnd w:id="45"/>
    </w:p>
    <w:tbl>
      <w:tblPr>
        <w:tblW w:w="9298" w:type="dxa"/>
        <w:tblInd w:w="55" w:type="dxa"/>
        <w:tblBorders>
          <w:top w:val="single" w:sz="2" w:space="0" w:color="FFFFFF"/>
          <w:left w:val="single" w:sz="2" w:space="0" w:color="FFFFFF"/>
          <w:bottom w:val="single" w:sz="2" w:space="0" w:color="FFFFFF"/>
          <w:insideH w:val="single" w:sz="2" w:space="0" w:color="FFFFFF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5E1B20" w:rsidRPr="005E1B20" w:rsidTr="005E1B20">
        <w:tc>
          <w:tcPr>
            <w:tcW w:w="1281" w:type="dxa"/>
            <w:tcBorders>
              <w:left w:val="single" w:sz="2" w:space="0" w:color="FFFFFF"/>
              <w:bottom w:val="single" w:sz="2" w:space="0" w:color="FFFFFF"/>
            </w:tcBorders>
            <w:shd w:val="clear" w:color="auto" w:fill="auto"/>
          </w:tcPr>
          <w:p w:rsidR="0001251C" w:rsidRPr="005E1B20" w:rsidRDefault="005E1B20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 w:rsidRPr="005E1B20">
              <w:rPr>
                <w:rFonts w:ascii="Arial" w:hAnsi="Arial"/>
                <w:sz w:val="18"/>
                <w:szCs w:val="18"/>
              </w:rPr>
              <w:t>Zał. nr 1</w:t>
            </w:r>
            <w:r w:rsidR="00215269" w:rsidRPr="005E1B20">
              <w:rPr>
                <w:rFonts w:ascii="Arial" w:hAnsi="Arial"/>
                <w:sz w:val="18"/>
                <w:szCs w:val="18"/>
              </w:rPr>
              <w:t xml:space="preserve"> –</w:t>
            </w:r>
          </w:p>
        </w:tc>
        <w:tc>
          <w:tcPr>
            <w:tcW w:w="8017" w:type="dxa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01251C" w:rsidRPr="005E1B20" w:rsidRDefault="0021526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E1B20">
              <w:rPr>
                <w:rFonts w:ascii="Arial" w:hAnsi="Arial"/>
                <w:sz w:val="18"/>
                <w:szCs w:val="18"/>
              </w:rPr>
              <w:t>Uprawnienia projektowe i zaświadczenia o przynależności do Okręgowej Izby Budownictwa</w:t>
            </w:r>
          </w:p>
        </w:tc>
      </w:tr>
    </w:tbl>
    <w:p w:rsidR="0001251C" w:rsidRDefault="0001251C">
      <w:pPr>
        <w:pStyle w:val="Standard"/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01251C" w:rsidRDefault="0001251C">
      <w:pPr>
        <w:spacing w:line="360" w:lineRule="auto"/>
        <w:rPr>
          <w:rFonts w:ascii="Arial" w:eastAsia="Arial" w:hAnsi="Arial" w:cs="Arial"/>
          <w:color w:val="FF0000"/>
          <w:sz w:val="20"/>
        </w:rPr>
      </w:pPr>
    </w:p>
    <w:p w:rsidR="007E205A" w:rsidRDefault="007E205A">
      <w:pPr>
        <w:widowControl/>
        <w:suppressAutoHyphens w:val="0"/>
        <w:textAlignment w:val="auto"/>
      </w:pPr>
    </w:p>
    <w:sectPr w:rsidR="007E205A" w:rsidSect="00215486">
      <w:footerReference w:type="default" r:id="rId11"/>
      <w:pgSz w:w="11906" w:h="16838"/>
      <w:pgMar w:top="1417" w:right="1417" w:bottom="1417" w:left="1417" w:header="0" w:footer="0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41" w:rsidRDefault="00BB6C41" w:rsidP="0090531A">
      <w:r>
        <w:separator/>
      </w:r>
    </w:p>
  </w:endnote>
  <w:endnote w:type="continuationSeparator" w:id="0">
    <w:p w:rsidR="00BB6C41" w:rsidRDefault="00BB6C41" w:rsidP="0090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sans"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934132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</w:rPr>
    </w:sdtEndPr>
    <w:sdtContent>
      <w:p w:rsidR="00215486" w:rsidRPr="00215486" w:rsidRDefault="00215486">
        <w:pPr>
          <w:pStyle w:val="Stopka"/>
          <w:jc w:val="right"/>
          <w:rPr>
            <w:rFonts w:ascii="Arial" w:hAnsi="Arial" w:cs="Arial"/>
            <w:color w:val="808080" w:themeColor="background1" w:themeShade="80"/>
          </w:rPr>
        </w:pPr>
        <w:r w:rsidRPr="00215486">
          <w:rPr>
            <w:rFonts w:ascii="Arial" w:hAnsi="Arial" w:cs="Arial"/>
            <w:color w:val="808080" w:themeColor="background1" w:themeShade="80"/>
          </w:rPr>
          <w:fldChar w:fldCharType="begin"/>
        </w:r>
        <w:r w:rsidRPr="00215486">
          <w:rPr>
            <w:rFonts w:ascii="Arial" w:hAnsi="Arial" w:cs="Arial"/>
            <w:color w:val="808080" w:themeColor="background1" w:themeShade="80"/>
          </w:rPr>
          <w:instrText>PAGE   \* MERGEFORMAT</w:instrText>
        </w:r>
        <w:r w:rsidRPr="00215486">
          <w:rPr>
            <w:rFonts w:ascii="Arial" w:hAnsi="Arial" w:cs="Arial"/>
            <w:color w:val="808080" w:themeColor="background1" w:themeShade="80"/>
          </w:rPr>
          <w:fldChar w:fldCharType="separate"/>
        </w:r>
        <w:r w:rsidR="00276BE8">
          <w:rPr>
            <w:rFonts w:ascii="Arial" w:hAnsi="Arial" w:cs="Arial"/>
            <w:noProof/>
            <w:color w:val="808080" w:themeColor="background1" w:themeShade="80"/>
          </w:rPr>
          <w:t>18</w:t>
        </w:r>
        <w:r w:rsidRPr="00215486">
          <w:rPr>
            <w:rFonts w:ascii="Arial" w:hAnsi="Arial" w:cs="Arial"/>
            <w:color w:val="808080" w:themeColor="background1" w:themeShade="80"/>
          </w:rPr>
          <w:fldChar w:fldCharType="end"/>
        </w:r>
      </w:p>
    </w:sdtContent>
  </w:sdt>
  <w:p w:rsidR="0090531A" w:rsidRDefault="00905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41" w:rsidRDefault="00BB6C41" w:rsidP="0090531A">
      <w:r>
        <w:separator/>
      </w:r>
    </w:p>
  </w:footnote>
  <w:footnote w:type="continuationSeparator" w:id="0">
    <w:p w:rsidR="00BB6C41" w:rsidRDefault="00BB6C41" w:rsidP="0090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A344E"/>
    <w:multiLevelType w:val="multilevel"/>
    <w:tmpl w:val="C608A3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4D422E5"/>
    <w:multiLevelType w:val="multilevel"/>
    <w:tmpl w:val="E5FA6D3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">
    <w:nsid w:val="2E12350E"/>
    <w:multiLevelType w:val="multilevel"/>
    <w:tmpl w:val="32925A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672A4"/>
    <w:multiLevelType w:val="multilevel"/>
    <w:tmpl w:val="89E0FD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9EF2D02"/>
    <w:multiLevelType w:val="multilevel"/>
    <w:tmpl w:val="B52CED6C"/>
    <w:lvl w:ilvl="0">
      <w:start w:val="1"/>
      <w:numFmt w:val="bullet"/>
      <w:lvlText w:val=""/>
      <w:lvlJc w:val="left"/>
      <w:pPr>
        <w:ind w:left="73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5" w:hanging="360"/>
      </w:pPr>
      <w:rPr>
        <w:rFonts w:ascii="Wingdings" w:hAnsi="Wingdings" w:cs="Wingdings" w:hint="default"/>
      </w:rPr>
    </w:lvl>
  </w:abstractNum>
  <w:abstractNum w:abstractNumId="5">
    <w:nsid w:val="67B31A2B"/>
    <w:multiLevelType w:val="multilevel"/>
    <w:tmpl w:val="4A5E67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7BD18E6"/>
    <w:multiLevelType w:val="multilevel"/>
    <w:tmpl w:val="C20AB0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DC15E6E"/>
    <w:multiLevelType w:val="multilevel"/>
    <w:tmpl w:val="FDBA614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48E4273"/>
    <w:multiLevelType w:val="multilevel"/>
    <w:tmpl w:val="ECDC3E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C7D2E1C"/>
    <w:multiLevelType w:val="multilevel"/>
    <w:tmpl w:val="6ACEEB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1C"/>
    <w:rsid w:val="0001251C"/>
    <w:rsid w:val="000407BE"/>
    <w:rsid w:val="000D0C8B"/>
    <w:rsid w:val="001643DA"/>
    <w:rsid w:val="001B53E5"/>
    <w:rsid w:val="0020697B"/>
    <w:rsid w:val="00215269"/>
    <w:rsid w:val="00215486"/>
    <w:rsid w:val="00276BE8"/>
    <w:rsid w:val="005E1B20"/>
    <w:rsid w:val="0064261C"/>
    <w:rsid w:val="007A66A0"/>
    <w:rsid w:val="007E205A"/>
    <w:rsid w:val="0090531A"/>
    <w:rsid w:val="00960963"/>
    <w:rsid w:val="00971959"/>
    <w:rsid w:val="00A6118B"/>
    <w:rsid w:val="00AA18E7"/>
    <w:rsid w:val="00BB6C41"/>
    <w:rsid w:val="00BE35CA"/>
    <w:rsid w:val="00C53390"/>
    <w:rsid w:val="00D312B5"/>
    <w:rsid w:val="00D56337"/>
    <w:rsid w:val="00DD6455"/>
    <w:rsid w:val="00E745C3"/>
    <w:rsid w:val="00F41625"/>
    <w:rsid w:val="00F555BC"/>
    <w:rsid w:val="00F9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47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styleId="Nagwek1">
    <w:name w:val="heading 1"/>
    <w:basedOn w:val="Nagwek"/>
    <w:next w:val="Textbody"/>
    <w:link w:val="Nagwek1Znak"/>
    <w:qFormat/>
    <w:rsid w:val="002D7147"/>
    <w:pPr>
      <w:outlineLvl w:val="0"/>
    </w:pPr>
    <w:rPr>
      <w:b/>
      <w:sz w:val="32"/>
    </w:rPr>
  </w:style>
  <w:style w:type="paragraph" w:styleId="Nagwek3">
    <w:name w:val="heading 3"/>
    <w:next w:val="Standard"/>
    <w:link w:val="Nagwek3Znak"/>
    <w:qFormat/>
    <w:rsid w:val="002D7147"/>
    <w:pPr>
      <w:keepNext/>
      <w:overflowPunct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43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1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D7147"/>
    <w:rPr>
      <w:rFonts w:ascii="Times New Roman" w:eastAsia="Times New Roman" w:hAnsi="Times New Roman" w:cs="Times New Roman"/>
      <w:b/>
      <w:kern w:val="2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D7147"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D7147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2D7147"/>
    <w:rPr>
      <w:rFonts w:ascii="Arial" w:eastAsia="MS Mincho" w:hAnsi="Arial" w:cs="Tahoma"/>
      <w:b/>
      <w:kern w:val="2"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2D7147"/>
    <w:rPr>
      <w:rFonts w:ascii="Arial" w:eastAsia="Times New Roman" w:hAnsi="Arial" w:cs="Arial"/>
      <w:b/>
      <w:bCs/>
      <w:kern w:val="2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D714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D7147"/>
    <w:rPr>
      <w:rFonts w:ascii="Arial" w:eastAsia="MS Mincho" w:hAnsi="Arial" w:cs="Tahoma"/>
      <w:kern w:val="2"/>
      <w:sz w:val="28"/>
      <w:szCs w:val="28"/>
      <w:lang w:eastAsia="pl-PL"/>
    </w:rPr>
  </w:style>
  <w:style w:type="character" w:customStyle="1" w:styleId="arialnarow">
    <w:name w:val="arial narow"/>
    <w:basedOn w:val="Domylnaczcionkaakapitu"/>
    <w:qFormat/>
    <w:rsid w:val="002D7147"/>
    <w:rPr>
      <w:rFonts w:ascii="Arial Narrow" w:hAnsi="Arial Narrow"/>
      <w:sz w:val="22"/>
      <w:szCs w:val="22"/>
    </w:rPr>
  </w:style>
  <w:style w:type="character" w:customStyle="1" w:styleId="czeinternetowe">
    <w:name w:val="Łącze internetowe"/>
    <w:rsid w:val="002D7147"/>
    <w:rPr>
      <w:color w:val="0000FF"/>
      <w:u w:val="single"/>
    </w:rPr>
  </w:style>
  <w:style w:type="character" w:styleId="Pogrubienie">
    <w:name w:val="Strong"/>
    <w:qFormat/>
    <w:rsid w:val="002D7147"/>
    <w:rPr>
      <w:b/>
      <w:bCs/>
    </w:rPr>
  </w:style>
  <w:style w:type="character" w:customStyle="1" w:styleId="Wyrnienie">
    <w:name w:val="Wyróżnienie"/>
    <w:qFormat/>
    <w:rsid w:val="002D7147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DD1"/>
    <w:rPr>
      <w:rFonts w:ascii="Tahoma" w:eastAsia="Lucida Sans Unicode" w:hAnsi="Tahoma" w:cs="Tahoma"/>
      <w:kern w:val="2"/>
      <w:sz w:val="16"/>
      <w:szCs w:val="16"/>
      <w:lang w:eastAsia="pl-PL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rFonts w:cs="StarSymbol"/>
      <w:sz w:val="18"/>
      <w:szCs w:val="18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rFonts w:cs="StarSymbol"/>
      <w:sz w:val="18"/>
      <w:szCs w:val="18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Arial" w:hAnsi="Arial"/>
    </w:rPr>
  </w:style>
  <w:style w:type="paragraph" w:styleId="Nagwek">
    <w:name w:val="header"/>
    <w:basedOn w:val="Standard"/>
    <w:next w:val="Textbody"/>
    <w:link w:val="NagwekZnak"/>
    <w:rsid w:val="002D714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7147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xtbody">
    <w:name w:val="Text body"/>
    <w:basedOn w:val="Normalny"/>
    <w:qFormat/>
    <w:rsid w:val="002D7147"/>
    <w:pPr>
      <w:spacing w:after="120"/>
    </w:pPr>
    <w:rPr>
      <w:rFonts w:eastAsia="Times New Roman" w:cs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2D7147"/>
    <w:pPr>
      <w:widowControl/>
      <w:suppressAutoHyphens w:val="0"/>
      <w:jc w:val="center"/>
      <w:textAlignment w:val="auto"/>
    </w:pPr>
    <w:rPr>
      <w:rFonts w:eastAsia="Times New Roman" w:cs="Times New Roman"/>
      <w:b/>
      <w:sz w:val="28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2D7147"/>
    <w:pPr>
      <w:spacing w:after="100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2D7147"/>
    <w:pPr>
      <w:spacing w:after="100"/>
      <w:ind w:left="240"/>
    </w:pPr>
    <w:rPr>
      <w:rFonts w:ascii="Arial" w:hAnsi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14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Standard">
    <w:name w:val="Standard"/>
    <w:qFormat/>
    <w:rsid w:val="002D7147"/>
    <w:pPr>
      <w:widowControl w:val="0"/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customStyle="1" w:styleId="WW-Tekstdugiegocytatu">
    <w:name w:val="WW-Tekst d?ugiego cytatu"/>
    <w:basedOn w:val="Standard"/>
    <w:qFormat/>
    <w:rsid w:val="002D7147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Zawartotabeli">
    <w:name w:val="Zawartość tabeli"/>
    <w:basedOn w:val="Tekstpodstawowy"/>
    <w:qFormat/>
    <w:rsid w:val="002D7147"/>
    <w:pPr>
      <w:suppressLineNumbers/>
    </w:pPr>
    <w:rPr>
      <w:rFonts w:eastAsia="Times New Roman" w:cs="Times New Roman"/>
      <w:kern w:val="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2D7147"/>
    <w:pPr>
      <w:spacing w:line="360" w:lineRule="auto"/>
      <w:ind w:left="567"/>
      <w:jc w:val="both"/>
    </w:pPr>
    <w:rPr>
      <w:rFonts w:ascii="Arial" w:eastAsia="Times New Roman" w:hAnsi="Arial" w:cs="Arial"/>
      <w:kern w:val="0"/>
      <w:szCs w:val="20"/>
      <w:lang w:eastAsia="ar-SA"/>
    </w:rPr>
  </w:style>
  <w:style w:type="paragraph" w:styleId="Akapitzlist">
    <w:name w:val="List Paragraph"/>
    <w:basedOn w:val="Normalny"/>
    <w:qFormat/>
    <w:rsid w:val="002D7147"/>
    <w:pPr>
      <w:ind w:left="720"/>
      <w:contextualSpacing/>
    </w:pPr>
    <w:rPr>
      <w:rFonts w:eastAsia="Times New Roman" w:cs="Times New Roman"/>
      <w:kern w:val="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2D7147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DD1"/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39"/>
    <w:rsid w:val="002D7147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43DA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pl-PL"/>
    </w:rPr>
  </w:style>
  <w:style w:type="character" w:customStyle="1" w:styleId="WW-Absatz-Standardschriftart1111111111111111111111111111">
    <w:name w:val="WW-Absatz-Standardschriftart1111111111111111111111111111"/>
    <w:qFormat/>
    <w:rsid w:val="005E1B20"/>
  </w:style>
  <w:style w:type="paragraph" w:styleId="Stopka">
    <w:name w:val="footer"/>
    <w:basedOn w:val="Normalny"/>
    <w:link w:val="StopkaZnak"/>
    <w:uiPriority w:val="99"/>
    <w:unhideWhenUsed/>
    <w:rsid w:val="00905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31A"/>
    <w:rPr>
      <w:rFonts w:ascii="Times New Roman" w:eastAsia="Lucida Sans Unicode" w:hAnsi="Times New Roman" w:cs="Tahoma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47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styleId="Nagwek1">
    <w:name w:val="heading 1"/>
    <w:basedOn w:val="Nagwek"/>
    <w:next w:val="Textbody"/>
    <w:link w:val="Nagwek1Znak"/>
    <w:qFormat/>
    <w:rsid w:val="002D7147"/>
    <w:pPr>
      <w:outlineLvl w:val="0"/>
    </w:pPr>
    <w:rPr>
      <w:b/>
      <w:sz w:val="32"/>
    </w:rPr>
  </w:style>
  <w:style w:type="paragraph" w:styleId="Nagwek3">
    <w:name w:val="heading 3"/>
    <w:next w:val="Standard"/>
    <w:link w:val="Nagwek3Znak"/>
    <w:qFormat/>
    <w:rsid w:val="002D7147"/>
    <w:pPr>
      <w:keepNext/>
      <w:overflowPunct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43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1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D7147"/>
    <w:rPr>
      <w:rFonts w:ascii="Times New Roman" w:eastAsia="Times New Roman" w:hAnsi="Times New Roman" w:cs="Times New Roman"/>
      <w:b/>
      <w:kern w:val="2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D7147"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D7147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2D7147"/>
    <w:rPr>
      <w:rFonts w:ascii="Arial" w:eastAsia="MS Mincho" w:hAnsi="Arial" w:cs="Tahoma"/>
      <w:b/>
      <w:kern w:val="2"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2D7147"/>
    <w:rPr>
      <w:rFonts w:ascii="Arial" w:eastAsia="Times New Roman" w:hAnsi="Arial" w:cs="Arial"/>
      <w:b/>
      <w:bCs/>
      <w:kern w:val="2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D714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D7147"/>
    <w:rPr>
      <w:rFonts w:ascii="Arial" w:eastAsia="MS Mincho" w:hAnsi="Arial" w:cs="Tahoma"/>
      <w:kern w:val="2"/>
      <w:sz w:val="28"/>
      <w:szCs w:val="28"/>
      <w:lang w:eastAsia="pl-PL"/>
    </w:rPr>
  </w:style>
  <w:style w:type="character" w:customStyle="1" w:styleId="arialnarow">
    <w:name w:val="arial narow"/>
    <w:basedOn w:val="Domylnaczcionkaakapitu"/>
    <w:qFormat/>
    <w:rsid w:val="002D7147"/>
    <w:rPr>
      <w:rFonts w:ascii="Arial Narrow" w:hAnsi="Arial Narrow"/>
      <w:sz w:val="22"/>
      <w:szCs w:val="22"/>
    </w:rPr>
  </w:style>
  <w:style w:type="character" w:customStyle="1" w:styleId="czeinternetowe">
    <w:name w:val="Łącze internetowe"/>
    <w:rsid w:val="002D7147"/>
    <w:rPr>
      <w:color w:val="0000FF"/>
      <w:u w:val="single"/>
    </w:rPr>
  </w:style>
  <w:style w:type="character" w:styleId="Pogrubienie">
    <w:name w:val="Strong"/>
    <w:qFormat/>
    <w:rsid w:val="002D7147"/>
    <w:rPr>
      <w:b/>
      <w:bCs/>
    </w:rPr>
  </w:style>
  <w:style w:type="character" w:customStyle="1" w:styleId="Wyrnienie">
    <w:name w:val="Wyróżnienie"/>
    <w:qFormat/>
    <w:rsid w:val="002D7147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DD1"/>
    <w:rPr>
      <w:rFonts w:ascii="Tahoma" w:eastAsia="Lucida Sans Unicode" w:hAnsi="Tahoma" w:cs="Tahoma"/>
      <w:kern w:val="2"/>
      <w:sz w:val="16"/>
      <w:szCs w:val="16"/>
      <w:lang w:eastAsia="pl-PL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rFonts w:cs="StarSymbol"/>
      <w:sz w:val="18"/>
      <w:szCs w:val="18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rFonts w:cs="StarSymbol"/>
      <w:sz w:val="18"/>
      <w:szCs w:val="18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Arial" w:hAnsi="Arial"/>
    </w:rPr>
  </w:style>
  <w:style w:type="paragraph" w:styleId="Nagwek">
    <w:name w:val="header"/>
    <w:basedOn w:val="Standard"/>
    <w:next w:val="Textbody"/>
    <w:link w:val="NagwekZnak"/>
    <w:rsid w:val="002D714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7147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xtbody">
    <w:name w:val="Text body"/>
    <w:basedOn w:val="Normalny"/>
    <w:qFormat/>
    <w:rsid w:val="002D7147"/>
    <w:pPr>
      <w:spacing w:after="120"/>
    </w:pPr>
    <w:rPr>
      <w:rFonts w:eastAsia="Times New Roman" w:cs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2D7147"/>
    <w:pPr>
      <w:widowControl/>
      <w:suppressAutoHyphens w:val="0"/>
      <w:jc w:val="center"/>
      <w:textAlignment w:val="auto"/>
    </w:pPr>
    <w:rPr>
      <w:rFonts w:eastAsia="Times New Roman" w:cs="Times New Roman"/>
      <w:b/>
      <w:sz w:val="28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2D7147"/>
    <w:pPr>
      <w:spacing w:after="100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2D7147"/>
    <w:pPr>
      <w:spacing w:after="100"/>
      <w:ind w:left="240"/>
    </w:pPr>
    <w:rPr>
      <w:rFonts w:ascii="Arial" w:hAnsi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14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Standard">
    <w:name w:val="Standard"/>
    <w:qFormat/>
    <w:rsid w:val="002D7147"/>
    <w:pPr>
      <w:widowControl w:val="0"/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customStyle="1" w:styleId="WW-Tekstdugiegocytatu">
    <w:name w:val="WW-Tekst d?ugiego cytatu"/>
    <w:basedOn w:val="Standard"/>
    <w:qFormat/>
    <w:rsid w:val="002D7147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Zawartotabeli">
    <w:name w:val="Zawartość tabeli"/>
    <w:basedOn w:val="Tekstpodstawowy"/>
    <w:qFormat/>
    <w:rsid w:val="002D7147"/>
    <w:pPr>
      <w:suppressLineNumbers/>
    </w:pPr>
    <w:rPr>
      <w:rFonts w:eastAsia="Times New Roman" w:cs="Times New Roman"/>
      <w:kern w:val="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2D7147"/>
    <w:pPr>
      <w:spacing w:line="360" w:lineRule="auto"/>
      <w:ind w:left="567"/>
      <w:jc w:val="both"/>
    </w:pPr>
    <w:rPr>
      <w:rFonts w:ascii="Arial" w:eastAsia="Times New Roman" w:hAnsi="Arial" w:cs="Arial"/>
      <w:kern w:val="0"/>
      <w:szCs w:val="20"/>
      <w:lang w:eastAsia="ar-SA"/>
    </w:rPr>
  </w:style>
  <w:style w:type="paragraph" w:styleId="Akapitzlist">
    <w:name w:val="List Paragraph"/>
    <w:basedOn w:val="Normalny"/>
    <w:qFormat/>
    <w:rsid w:val="002D7147"/>
    <w:pPr>
      <w:ind w:left="720"/>
      <w:contextualSpacing/>
    </w:pPr>
    <w:rPr>
      <w:rFonts w:eastAsia="Times New Roman" w:cs="Times New Roman"/>
      <w:kern w:val="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2D7147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DD1"/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39"/>
    <w:rsid w:val="002D7147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43DA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pl-PL"/>
    </w:rPr>
  </w:style>
  <w:style w:type="character" w:customStyle="1" w:styleId="WW-Absatz-Standardschriftart1111111111111111111111111111">
    <w:name w:val="WW-Absatz-Standardschriftart1111111111111111111111111111"/>
    <w:qFormat/>
    <w:rsid w:val="005E1B20"/>
  </w:style>
  <w:style w:type="paragraph" w:styleId="Stopka">
    <w:name w:val="footer"/>
    <w:basedOn w:val="Normalny"/>
    <w:link w:val="StopkaZnak"/>
    <w:uiPriority w:val="99"/>
    <w:unhideWhenUsed/>
    <w:rsid w:val="00905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31A"/>
    <w:rPr>
      <w:rFonts w:ascii="Times New Roman" w:eastAsia="Lucida Sans Unicode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bud@gryf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4BFF-49D8-4321-9180-182DC850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4322</Words>
  <Characters>25937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4</cp:revision>
  <cp:lastPrinted>2019-04-28T15:13:00Z</cp:lastPrinted>
  <dcterms:created xsi:type="dcterms:W3CDTF">2019-04-28T15:13:00Z</dcterms:created>
  <dcterms:modified xsi:type="dcterms:W3CDTF">2019-04-28T15:13:00Z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