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BE97" w14:textId="77777777" w:rsidR="000A172A" w:rsidRPr="000A172A" w:rsidRDefault="000A172A" w:rsidP="000A172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FE583C" w14:textId="4CD36E69" w:rsidR="000A172A" w:rsidRPr="000A172A" w:rsidRDefault="000A172A" w:rsidP="000A172A">
      <w:pPr>
        <w:widowControl w:val="0"/>
        <w:tabs>
          <w:tab w:val="right" w:pos="8647"/>
        </w:tabs>
        <w:spacing w:after="0" w:line="240" w:lineRule="auto"/>
        <w:ind w:left="142" w:right="140"/>
        <w:jc w:val="center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noProof/>
          <w:color w:val="FF0000"/>
          <w:szCs w:val="24"/>
          <w:lang w:eastAsia="pl-PL"/>
        </w:rPr>
        <w:drawing>
          <wp:inline distT="0" distB="0" distL="0" distR="0" wp14:anchorId="041074AF" wp14:editId="7731CEB2">
            <wp:extent cx="7620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BC42C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  <w:lang w:eastAsia="pl-PL"/>
        </w:rPr>
      </w:pPr>
    </w:p>
    <w:p w14:paraId="60F1A5AC" w14:textId="4CF71526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OGŁOSZENIE  OTWARTEGO  KONKURSU OFERT NA ZADANIA  PUBLICZNE GMINY KOŁBASKOWO W ZAKRESIE  KULTURY FIZYCZNEJ  I  SPORTU NA ROK 202</w:t>
      </w:r>
      <w:r w:rsidR="00483B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</w:t>
      </w:r>
    </w:p>
    <w:p w14:paraId="316DA19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pl-PL"/>
        </w:rPr>
      </w:pPr>
    </w:p>
    <w:p w14:paraId="55DCB2C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0EC2B052" w14:textId="6A70FA0A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1. Ustawa z dnia 24 kwietnia 2003 r. o działalności pożytku publicznego i o wolontariacie (t.j. Dz. U. z 202</w:t>
      </w:r>
      <w:r w:rsidR="00483B9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r., poz. </w:t>
      </w:r>
      <w:r w:rsidR="00483B99">
        <w:rPr>
          <w:rFonts w:ascii="Arial" w:eastAsia="Times New Roman" w:hAnsi="Arial" w:cs="Arial"/>
          <w:bCs/>
          <w:sz w:val="20"/>
          <w:szCs w:val="20"/>
          <w:lang w:eastAsia="pl-PL"/>
        </w:rPr>
        <w:t>1327</w:t>
      </w: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</w:t>
      </w:r>
    </w:p>
    <w:p w14:paraId="5DF2E6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2. Rozporządzenie </w:t>
      </w:r>
      <w:r w:rsidRPr="000A172A">
        <w:rPr>
          <w:rFonts w:ascii="Arial" w:eastAsia="Times New Roman" w:hAnsi="Arial" w:cs="Arial"/>
          <w:sz w:val="20"/>
          <w:szCs w:val="20"/>
          <w:lang w:eastAsia="pl-PL"/>
        </w:rPr>
        <w:t>Przewodniczącego Komitetu do Spraw Pożytku Publicznego z dnia 24 października 2018 r. w sprawie wzorów ofert i ramowych wzorów umów dotyczących realizacji zadań publicznych oraz wzorów sprawozdań z wykonania tych zadań ( Dz. U. z 2018 r., poz. 2057)</w:t>
      </w:r>
    </w:p>
    <w:p w14:paraId="4A76E78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E9D298B" w14:textId="263E462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konkursu ofert jest wspieranie projektów na realizację zadań publicznych Gminy Kołbaskowo w zakresie kultury fizycznej i sportu dzieci, młodzieży i dorosłych prowadzonych przede wszystkim w formie treningów, na terenie Gminy Kołbaskowo dla jej mieszkańców, określonych w Programie Współpracy Gminy Kołbaskowo z organizacjami pozarządowymi na rok 202</w:t>
      </w:r>
      <w:r w:rsidR="008F540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4F8AD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– wsparcie:</w:t>
      </w:r>
    </w:p>
    <w:p w14:paraId="4C8F4A8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Upowszechnianie kultury fizycznej i sportu między innymi poprzez: promocję sportu wśród dzieci, młodzieży i dorosłych; wspieranie regionalnych i międzynarodowych imprez sportowych promujących Gminę.</w:t>
      </w:r>
    </w:p>
    <w:p w14:paraId="302AFBD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C0BC53C" w14:textId="1E72D062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planowanych środków publicznych przeznaczonych na realizację zadania w 202</w:t>
      </w:r>
      <w:r w:rsidR="00DB1E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roku: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>2</w:t>
      </w:r>
      <w:r w:rsidR="008F5406">
        <w:rPr>
          <w:rFonts w:ascii="Arial" w:eastAsia="Times New Roman" w:hAnsi="Arial" w:cs="Arial"/>
          <w:sz w:val="24"/>
          <w:szCs w:val="24"/>
          <w:u w:val="single"/>
          <w:lang w:eastAsia="pl-PL"/>
        </w:rPr>
        <w:t>0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>0.000,00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(słownie: dwieście tysięcy zł 00/100). </w:t>
      </w:r>
    </w:p>
    <w:p w14:paraId="6A9A8B1A" w14:textId="30C2E9C1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Wysokość środków planowana jest na podstawie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budżetowej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na 202</w:t>
      </w:r>
      <w:r w:rsidR="00630969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45D74B7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937AD2F" w14:textId="2EFD9604" w:rsidR="00646644" w:rsidRPr="000A172A" w:rsidRDefault="00646644" w:rsidP="00C3043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309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47FBC4F5" w14:textId="1DFF84FB" w:rsidR="00646644" w:rsidRPr="000A172A" w:rsidRDefault="00646644" w:rsidP="006466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 w:rsidR="002B499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B1E0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2B4997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DB1E0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B4997">
        <w:rPr>
          <w:rFonts w:ascii="Arial" w:eastAsia="Times New Roman" w:hAnsi="Arial" w:cs="Arial"/>
          <w:sz w:val="24"/>
          <w:szCs w:val="24"/>
          <w:lang w:eastAsia="pl-PL"/>
        </w:rPr>
        <w:t>00,00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, w tym</w:t>
      </w:r>
      <w:r w:rsidR="00D535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535F5" w:rsidRPr="00D535F5">
        <w:rPr>
          <w:rFonts w:ascii="Arial" w:eastAsia="Times New Roman" w:hAnsi="Arial" w:cs="Arial"/>
          <w:bCs/>
          <w:sz w:val="20"/>
          <w:szCs w:val="20"/>
          <w:lang w:eastAsia="pl-PL"/>
        </w:rPr>
        <w:t>(nazwa oferenta i przyznana kwota)</w:t>
      </w:r>
      <w:r w:rsidRPr="00D535F5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312859E5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Klub Sportowy SOKÓŁ TEAM - 10.000,00 zł. </w:t>
      </w:r>
    </w:p>
    <w:p w14:paraId="740D8619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Stowarzyszenie Kultury Fizycznej ZRYW Kołbaskowo - 33.000,00 zł. </w:t>
      </w:r>
    </w:p>
    <w:p w14:paraId="45DE5A1A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Świat Drzewa Klub Piłkarski Przecław - 38.000,00 zł. </w:t>
      </w:r>
    </w:p>
    <w:p w14:paraId="7E337C5F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Uczniowski Klub Sportowy Football Factory - 33.000,00 zł. </w:t>
      </w:r>
    </w:p>
    <w:p w14:paraId="18373C0E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Stowarzyszenie Fit Kettlebell Przecław - 30.000,00 zł. </w:t>
      </w:r>
    </w:p>
    <w:p w14:paraId="1A079C29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Klub Sportowy VICTORIA ’95 Przecław - 12.000,00 zł. </w:t>
      </w:r>
    </w:p>
    <w:p w14:paraId="30FE97C7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Akademia Pływania Stowarzyszenie - 25.000,00 zł. </w:t>
      </w:r>
    </w:p>
    <w:p w14:paraId="321180B0" w14:textId="77777777" w:rsidR="00D535F5" w:rsidRP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Fundacja Pogoń Szczecin Football Schools - 10.000,00 zł. </w:t>
      </w:r>
    </w:p>
    <w:p w14:paraId="6482C025" w14:textId="1556C642" w:rsidR="00D535F5" w:rsidRDefault="00D535F5" w:rsidP="00D535F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35F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Klub Sportowy Przecław -10.000,00 zł. </w:t>
      </w:r>
    </w:p>
    <w:p w14:paraId="3D0095A3" w14:textId="5A7968E0" w:rsidR="008842E9" w:rsidRDefault="008842E9" w:rsidP="00884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D609109" w14:textId="77777777" w:rsidR="008842E9" w:rsidRPr="000A172A" w:rsidRDefault="008842E9" w:rsidP="008842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7CA8FD2D" w14:textId="77777777" w:rsidR="008842E9" w:rsidRPr="000A172A" w:rsidRDefault="008842E9" w:rsidP="008842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>
        <w:rPr>
          <w:rFonts w:ascii="Arial" w:eastAsia="Times New Roman" w:hAnsi="Arial" w:cs="Arial"/>
          <w:sz w:val="24"/>
          <w:szCs w:val="24"/>
          <w:lang w:eastAsia="pl-PL"/>
        </w:rPr>
        <w:t>186.500,00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, w tym:</w:t>
      </w:r>
    </w:p>
    <w:p w14:paraId="7A05B1BD" w14:textId="77777777" w:rsidR="008842E9" w:rsidRPr="00C30433" w:rsidRDefault="008842E9" w:rsidP="008842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Stowarzyszenie Kultury Fizycznej ZRYW Kołbaskowo </w:t>
      </w:r>
      <w:bookmarkStart w:id="0" w:name="_Hlk66105221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- 30.480,00. </w:t>
      </w:r>
      <w:bookmarkEnd w:id="0"/>
    </w:p>
    <w:p w14:paraId="47808C62" w14:textId="77777777" w:rsidR="008842E9" w:rsidRPr="00C30433" w:rsidRDefault="008842E9" w:rsidP="008842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Uczniowski Klub Sportowy Football Factory - 31.750,00. </w:t>
      </w:r>
    </w:p>
    <w:p w14:paraId="299654A9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Świat Drzewa Klub Piłkarski Przecław - 24.765,00. </w:t>
      </w:r>
    </w:p>
    <w:p w14:paraId="073A8EB2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Ludowy Klub Sportowy Przecław 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15.000,00. </w:t>
      </w:r>
    </w:p>
    <w:p w14:paraId="6C80F816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Stowarzyszenie Fit Kettlebell Przecław 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18.500,00. </w:t>
      </w:r>
    </w:p>
    <w:p w14:paraId="2ABA5164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Akademia Pływania Stowarzyszenie - 14.480,00. </w:t>
      </w:r>
    </w:p>
    <w:p w14:paraId="48D1244C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Uczniowski Klub Sportowy „Trójka” Węgorzyno - 28.000,00. </w:t>
      </w:r>
    </w:p>
    <w:p w14:paraId="1A6A4F94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Fundacja Pogoń Szczecin Football Schools – 10.000,00</w:t>
      </w:r>
    </w:p>
    <w:p w14:paraId="7B7B9DAE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Klub Sportowy VICTORIA ’95 Przecław - 9.525,00. </w:t>
      </w:r>
    </w:p>
    <w:p w14:paraId="505D0FE6" w14:textId="77777777" w:rsidR="008842E9" w:rsidRPr="00C30433" w:rsidRDefault="008842E9" w:rsidP="008842E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Klub Sportowy SOKÓŁ TEAM 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4.000,00.</w:t>
      </w:r>
    </w:p>
    <w:p w14:paraId="23A4C9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3C8334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64CF2A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1. Podmiotami uprawnionymi do złożenia oferty są:</w:t>
      </w:r>
    </w:p>
    <w:p w14:paraId="606C4EF4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  organizacje pozarządowe:</w:t>
      </w:r>
    </w:p>
    <w:p w14:paraId="361DD888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a) niebędące jednostkami sektora finansów publicznych w rozumieniu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 dnia 27 sierpnia 2009 r. o finansach publicznych lub przedsiębiorstwami,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instytutami badawczymi, bankami i spółkami prawa handlowego będącymi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państwowymi lub samorządowymi osobami prawnymi,</w:t>
      </w:r>
    </w:p>
    <w:p w14:paraId="3208B6D8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b)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niedziałające w celu osiągnięcia zysku</w:t>
      </w:r>
    </w:p>
    <w:p w14:paraId="135B435B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- osoby prawne lub jednostki organizacyjne nieposiadające osobowości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prawnej, którym odrębna ustawa przyznaje zdolność prawną, w tym fundacje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i stowarzyszenia, z zastrzeżeniem ust. 4.</w:t>
      </w:r>
    </w:p>
    <w:p w14:paraId="2F33A718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 a także:</w:t>
      </w:r>
    </w:p>
    <w:p w14:paraId="6B9DFD90" w14:textId="77777777" w:rsidR="000A172A" w:rsidRPr="000A172A" w:rsidRDefault="000A172A" w:rsidP="000A172A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a) osoby prawne i jednostki organizacyjne działające na podstawie przepisów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Kościoła Katolickiego w Rzeczypospolitej Polskiej,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innych kościołów i związków wyznaniowych oraz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gwarancjach wolności sumienia i wyznania, jeżeli ich cele statutowe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obejmują prowadzenie działalności pożytku publicznego;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</w:p>
    <w:p w14:paraId="27155FD8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b) stowarzyszenia jednostek samorządu terytorialnego;</w:t>
      </w:r>
    </w:p>
    <w:p w14:paraId="7A0AB5E9" w14:textId="77777777" w:rsidR="000A172A" w:rsidRPr="000A172A" w:rsidRDefault="000A172A" w:rsidP="000A172A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c) spółdzielnie socjalne;</w:t>
      </w:r>
    </w:p>
    <w:p w14:paraId="07F1A0B0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spółki akcyjne i spółki z ograniczoną odpowiedzialnością oraz kluby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sportowe będące spółkami działającymi na podstawie przepisów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z dnia 25 czerwca 2010 r. o sporcie (t.j.Dz. U. z 2020 r. poz. 1133),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które nie działają w celu osiągnięcia zysku oraz przeznaczają całość dochodu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na realizację celów statutowych oraz nie przeznaczają zysku do podziału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 między swoich udziałowców, akcjonariuszy i pracowników.</w:t>
      </w:r>
    </w:p>
    <w:p w14:paraId="5BAE28EC" w14:textId="77777777" w:rsidR="000A172A" w:rsidRPr="000A172A" w:rsidRDefault="000A172A" w:rsidP="000A172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2.  Konkurs kierowany jest do podmiotów uprawnionych do złożenia oferty, które:</w:t>
      </w:r>
    </w:p>
    <w:p w14:paraId="4364CD49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a) prowadzą działalność statutową w dziedzinie objętej konkursem,</w:t>
      </w:r>
    </w:p>
    <w:p w14:paraId="0D244469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b) zapewnią odpowiednio wyszkoloną kadrę zdolną do realizacji zadania,</w:t>
      </w:r>
    </w:p>
    <w:p w14:paraId="43613049" w14:textId="77777777" w:rsidR="000A172A" w:rsidRPr="000A172A" w:rsidRDefault="000A172A" w:rsidP="000A172A">
      <w:pPr>
        <w:tabs>
          <w:tab w:val="left" w:pos="502"/>
          <w:tab w:val="left" w:pos="709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c) posiadają doświadczenie w realizacji zadania będącego przedmiotem                   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konkursu,</w:t>
      </w:r>
    </w:p>
    <w:p w14:paraId="02862695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d) właściwie realizowały zadania publiczne w latach poprzednich – rozliczyły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otrzymane dotacje. </w:t>
      </w:r>
    </w:p>
    <w:p w14:paraId="6F82CF3C" w14:textId="77777777" w:rsidR="000A172A" w:rsidRPr="000A172A" w:rsidRDefault="000A172A" w:rsidP="000A172A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Podmiot składający ofertę musi posiadać </w:t>
      </w:r>
      <w:r w:rsidRPr="000A172A">
        <w:rPr>
          <w:rFonts w:ascii="Arial" w:eastAsia="Calibri" w:hAnsi="Arial" w:cs="Arial"/>
          <w:b/>
          <w:sz w:val="24"/>
          <w:szCs w:val="24"/>
          <w:u w:val="single"/>
        </w:rPr>
        <w:t xml:space="preserve">wkład własny - </w:t>
      </w: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min.10 % własnych środków finansowych dot. całkowitych kosztów zadania.</w:t>
      </w:r>
    </w:p>
    <w:p w14:paraId="085517F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4.  Wydatki kwalifikowane na realizację dotacji to:</w:t>
      </w:r>
    </w:p>
    <w:p w14:paraId="4385A0D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niezbędne dla realizacji zadania,</w:t>
      </w:r>
    </w:p>
    <w:p w14:paraId="787956B0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realne i efektywne,</w:t>
      </w:r>
    </w:p>
    <w:p w14:paraId="61FF894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zostaną faktycznie poniesione w okresie realizacji zadania,</w:t>
      </w:r>
    </w:p>
    <w:p w14:paraId="234380C8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zostały przewidziane w budżecie zadania,</w:t>
      </w:r>
    </w:p>
    <w:p w14:paraId="6FB02D6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zgodne z odrębnymi przepisami prawa powszechnie obowiązującymi,</w:t>
      </w:r>
    </w:p>
    <w:p w14:paraId="54CAC3D3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C755C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Przyznane środki finansowe mogą być przeznaczone w szczególności na:</w:t>
      </w:r>
    </w:p>
    <w:p w14:paraId="5732DB95" w14:textId="77777777" w:rsidR="000A172A" w:rsidRPr="000A172A" w:rsidRDefault="000A172A" w:rsidP="000A172A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realizację zajęć szkolenia sportowego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551EBB9F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organizacji i udziału w zawodach oraz rozgrywkach sportowych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1710A11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korzystania z obiektów sportowych dla celów szkolenia sportowego,</w:t>
      </w:r>
    </w:p>
    <w:p w14:paraId="740109DB" w14:textId="77777777" w:rsidR="000A172A" w:rsidRPr="000A172A" w:rsidRDefault="000A172A" w:rsidP="000A172A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zakupu sprzętu sportowego - 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z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akup odzieży, obuwia oraz sprzętu sportowego, nie może przekroczyć więcej niż 20 % całkowitych kosztów zadania,</w:t>
      </w:r>
    </w:p>
    <w:p w14:paraId="66E4053A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wynagrodzenia kadry szkoleniowej – zgodnie z ceną rynkową,</w:t>
      </w:r>
    </w:p>
    <w:p w14:paraId="54A966D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jeżeli suma wydatków </w:t>
      </w:r>
      <w:r w:rsidRPr="000A172A">
        <w:rPr>
          <w:rFonts w:ascii="Arial" w:eastAsia="Times New Roman" w:hAnsi="Arial" w:cs="Arial"/>
          <w:sz w:val="24"/>
          <w:szCs w:val="20"/>
        </w:rPr>
        <w:t>w danej kategorii kosztów</w:t>
      </w:r>
      <w:r w:rsidRPr="000A172A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>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01DB7870" w14:textId="6062DCB6" w:rsid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przyznana dotacja może być wyłącznie wydatkowana od dnia podpisania umowy.</w:t>
      </w:r>
    </w:p>
    <w:p w14:paraId="4BBA2B93" w14:textId="755BC7CA" w:rsidR="00D90786" w:rsidRPr="000A172A" w:rsidRDefault="00D90786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warunkiem podpisania umowy jest rozliczenie dotacji i złożenie sprawozdania z poprzednio udzielonej przez Gminę Kołbaskowo, jeśli oferent tak</w:t>
      </w:r>
      <w:r w:rsidR="00DF2D2F">
        <w:rPr>
          <w:rFonts w:ascii="Arial" w:eastAsia="Times New Roman" w:hAnsi="Arial" w:cs="Arial"/>
          <w:b/>
          <w:sz w:val="24"/>
          <w:szCs w:val="20"/>
          <w:lang w:eastAsia="pl-PL"/>
        </w:rPr>
        <w:t>ą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dotację otrzymał</w:t>
      </w:r>
      <w:r w:rsidR="00DF2D2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14:paraId="5BA81FD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5.  Wydatki niekwalifikowane na realizację zadania: </w:t>
      </w:r>
    </w:p>
    <w:p w14:paraId="5BDACCC1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podatek od towarów i usług (VAT), jeśli może zostać odliczony w oparciu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o ustawę  dnia 11 marca 2004 r. o podatku od towarów i usług,</w:t>
      </w:r>
    </w:p>
    <w:p w14:paraId="73EE01C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zakup nieruchomości gruntowej, lokalowej, budowlanej oraz ich remonty,</w:t>
      </w:r>
    </w:p>
    <w:p w14:paraId="0CC7C85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zakup środków trwałych powyżej 10.000,00 zł,</w:t>
      </w:r>
    </w:p>
    <w:p w14:paraId="675DE50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amortyzacja,</w:t>
      </w:r>
    </w:p>
    <w:p w14:paraId="18294B6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leasing,</w:t>
      </w:r>
    </w:p>
    <w:p w14:paraId="033EE89E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f) rezerwy na pokrycie przyszłych strat lub zobowiązań,</w:t>
      </w:r>
    </w:p>
    <w:p w14:paraId="1F6EB75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g) odsetki z tytułu niezapłaconych w terminie zobowiązań,</w:t>
      </w:r>
    </w:p>
    <w:p w14:paraId="757C321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h) kary,  mandaty  i inne opłaty sankcyjne,</w:t>
      </w:r>
    </w:p>
    <w:p w14:paraId="389A70A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i)  koszty procesów sądowych,</w:t>
      </w:r>
    </w:p>
    <w:p w14:paraId="17E0777C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j) nagrody, premie i inne formy bonifikaty rzeczowej lub finansowej dla 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zajmujących się realizacją zadania,</w:t>
      </w:r>
    </w:p>
    <w:p w14:paraId="19548819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k) zakup napojów alkoholowych,</w:t>
      </w:r>
    </w:p>
    <w:p w14:paraId="5AF5D57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l) podatki i opłaty z wyłączeniem podatku dochodowego od osób fizycznych,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składek na ubezpieczenie społeczne i zdrowotne, składek na Fundusz Pracy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oraz Fundusz Gwarantowanych Świadczeń Pracowniczych, a także opłat za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zaświadczenie o niekaralności, opłaty za zajęcie pasa drogowego oraz kosztów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związanych z uzyskaniem informacji publicznej,</w:t>
      </w:r>
    </w:p>
    <w:p w14:paraId="240AFA6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ł) koszty wyjazdów służbowych osób zaangażowanych w realizację zadania na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podstawie umowy cywilnoprawnej, chyba, że oferta i umowa określa zasady i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sposób wykorzystania przejazdów służbowych w celu realizacji zadania,</w:t>
      </w:r>
    </w:p>
    <w:p w14:paraId="5435999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m) koszt transferu zawodnika z innego klubu sportowego,</w:t>
      </w:r>
    </w:p>
    <w:p w14:paraId="2751EA9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n) zakup artykułów spożywczych oraz biurowych (koszty wyłącznie ponoszone 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środków własnych) .</w:t>
      </w:r>
    </w:p>
    <w:p w14:paraId="0CA2115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6.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Dotacja nie będzie udzielana na:</w:t>
      </w:r>
    </w:p>
    <w:p w14:paraId="408089C1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a) podejmowanie działalności gospodarczej,</w:t>
      </w:r>
    </w:p>
    <w:p w14:paraId="1E3185B6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b) na cele niezwiązane z działalnością statutową organizacji,</w:t>
      </w:r>
    </w:p>
    <w:p w14:paraId="6CE34D5D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c) na pokrycie deficytu zrealizowanych wcześniej przedsięwzięć oraz refundację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kosztów,</w:t>
      </w:r>
    </w:p>
    <w:p w14:paraId="671BD61A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d) na dotowanie przedsięwzięć, które już są dofinansowane z budżetu gminy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jej funduszy celowych na podstawie przepisów szczególnych.</w:t>
      </w:r>
    </w:p>
    <w:p w14:paraId="31F1A440" w14:textId="77777777" w:rsidR="000A172A" w:rsidRPr="000A172A" w:rsidRDefault="000A172A" w:rsidP="00DF2D2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7. Wójt Gminy Kołbaskowo dokona wyboru oferty i udzieli dotacji na realizację </w:t>
      </w:r>
      <w:r w:rsidRPr="000A172A">
        <w:rPr>
          <w:rFonts w:ascii="Arial" w:eastAsia="Calibri" w:hAnsi="Arial" w:cs="Arial"/>
          <w:sz w:val="24"/>
          <w:szCs w:val="24"/>
        </w:rPr>
        <w:tab/>
        <w:t>zadania w drodze umowy.</w:t>
      </w:r>
    </w:p>
    <w:p w14:paraId="1E36E7F2" w14:textId="42144A47" w:rsidR="000A172A" w:rsidRPr="000A172A" w:rsidRDefault="000A172A" w:rsidP="00DF2D2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8. Wójt Gminy Kołbaskowo może odmówić podmiotowi biorącemu udział oraz 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wyłonionemu w konkursie przyznania dotacji i podpisania umowy, między innymi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 przypadku, gdy okaże się, że zostaną ujawnione nieznane wcześniej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okoliczności podważające wiarygodność merytoryczną lub finansową oferenta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oraz w przypadku, gdy w wyniku kontroli dokumentacji finansowej i merytorycznej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oferenta okaże się, że wcześniej przyznane dofinansowania zostały wydane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niezgodnie z przeznaczeniem, rozliczone nieprawidłowo lub nierozliczone do </w:t>
      </w:r>
      <w:r w:rsidRPr="000A172A">
        <w:rPr>
          <w:rFonts w:ascii="Arial" w:eastAsia="Calibri" w:hAnsi="Arial" w:cs="Arial"/>
          <w:sz w:val="24"/>
          <w:szCs w:val="24"/>
        </w:rPr>
        <w:tab/>
        <w:t>dnia podpisania kolejnej umowy.</w:t>
      </w:r>
    </w:p>
    <w:p w14:paraId="3B6CE756" w14:textId="74A06DD3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9.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Umowa wymaga formy pisemnej pod rygorem nieważności. Umowa może być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zawarta na czas realizacji zadania publicznego lub na czas określony, nie dłuższy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niż do końca 202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5BF39F77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396E2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IV. Terminy i warunki realizacji zadania :</w:t>
      </w:r>
    </w:p>
    <w:p w14:paraId="324474F0" w14:textId="6D8DD22A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Termin realizacji zadania od dnia podpisania umowy do dnia 31.12.202</w:t>
      </w:r>
      <w:r w:rsidR="00DF2D2F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746E4B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Warunki realizacji zadania:</w:t>
      </w:r>
    </w:p>
    <w:p w14:paraId="45C03B68" w14:textId="77777777" w:rsidR="000A172A" w:rsidRPr="000A172A" w:rsidRDefault="000A172A" w:rsidP="000A172A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Podmioty ubiegające o realizację zadania publicznego objętych konkursem   </w:t>
      </w:r>
    </w:p>
    <w:p w14:paraId="7AB3EE34" w14:textId="77777777" w:rsidR="000A172A" w:rsidRPr="000A172A" w:rsidRDefault="000A172A" w:rsidP="000A172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zobowiązane są:</w:t>
      </w:r>
    </w:p>
    <w:p w14:paraId="63C63088" w14:textId="77777777" w:rsidR="000A172A" w:rsidRPr="000A172A" w:rsidRDefault="000A172A" w:rsidP="000A17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prowadzić działalność statutową w zakresie objętym konkursem,</w:t>
      </w:r>
    </w:p>
    <w:p w14:paraId="4540C41F" w14:textId="74C48D4A" w:rsidR="000A172A" w:rsidRPr="000A172A" w:rsidRDefault="000A172A" w:rsidP="000A17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dysponować odpowiednią wyszkoloną kadrą zdolną do realizacji zadań objętych konkursem, posiadać doświadczenie niezbędne do realizacji zadania objętego konkursem oraz spełniać wymogi formalne określone w „ustawie” oraz Rozporządzenia Przewodniczącego Komitetu do Spraw Pożytku   Publicznego z dnia 24 października 2018 r. w sprawie wzorów ofert i ramowych  wzorów umów dotyczących realizacji zadań publicznych oraz wzorów sprawozdań  z wykonania tych zadań ( Dz. U. z 2018 r., poz. 2057)</w:t>
      </w:r>
    </w:p>
    <w:p w14:paraId="60B0B69F" w14:textId="77777777" w:rsidR="000A172A" w:rsidRPr="000A172A" w:rsidRDefault="000A172A" w:rsidP="000A172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5AD80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V. Opis sposobu przygotowania oferty :</w:t>
      </w:r>
    </w:p>
    <w:p w14:paraId="161ECF2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Oferta powinna być przygotowana :</w:t>
      </w:r>
    </w:p>
    <w:p w14:paraId="36FDC4A4" w14:textId="336D4FC9" w:rsidR="000A172A" w:rsidRPr="000A172A" w:rsidRDefault="000A172A" w:rsidP="00DF2D2F">
      <w:pPr>
        <w:tabs>
          <w:tab w:val="left" w:pos="567"/>
          <w:tab w:val="left" w:pos="709"/>
        </w:tabs>
        <w:spacing w:after="0" w:line="240" w:lineRule="auto"/>
        <w:ind w:left="709" w:hanging="37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1) na piśmie (wydruk komputerowy, druki wypełnione pismem drukowanym lub maszynopis),</w:t>
      </w:r>
    </w:p>
    <w:p w14:paraId="406D8744" w14:textId="750C1FED" w:rsidR="000A172A" w:rsidRPr="000A172A" w:rsidRDefault="000A172A" w:rsidP="00DF2D2F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2) wg wzoru z Rozporządzenia Przewodniczącego Komitetu do Spraw Pożytku   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Publicznego z dnia 24 października 2018 r. w sprawie wzorów ofert i ramowych  wzorów umów dotyczących realizacji zadań publicznych oraz wzorów 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sprawozdań  z wykonania tych zadań ( Dz. U. z 2018 r., poz. 2057)</w:t>
      </w:r>
    </w:p>
    <w:p w14:paraId="03D28B09" w14:textId="674F61DF" w:rsidR="00DF2D2F" w:rsidRDefault="000A172A" w:rsidP="00DF2D2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3) 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w języku polskim,</w:t>
      </w:r>
    </w:p>
    <w:p w14:paraId="0BEAED0C" w14:textId="0FC4969C" w:rsidR="000A172A" w:rsidRPr="00DF2D2F" w:rsidRDefault="000A172A" w:rsidP="00DF2D2F">
      <w:pPr>
        <w:pStyle w:val="Akapitzlist"/>
        <w:numPr>
          <w:ilvl w:val="0"/>
          <w:numId w:val="18"/>
        </w:num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D2F">
        <w:rPr>
          <w:rFonts w:ascii="Arial" w:eastAsia="Times New Roman" w:hAnsi="Arial" w:cs="Arial"/>
          <w:sz w:val="24"/>
          <w:szCs w:val="24"/>
          <w:lang w:eastAsia="pl-PL"/>
        </w:rPr>
        <w:t xml:space="preserve">podpisana przez osobę lub osoby upoważnione do reprezentowania              </w:t>
      </w:r>
      <w:r w:rsidR="00DF2D2F" w:rsidRPr="00DF2D2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F2D2F">
        <w:rPr>
          <w:rFonts w:ascii="Arial" w:eastAsia="Times New Roman" w:hAnsi="Arial" w:cs="Arial"/>
          <w:sz w:val="24"/>
          <w:szCs w:val="24"/>
          <w:lang w:eastAsia="pl-PL"/>
        </w:rPr>
        <w:t>organizacji na zewnątrz, wyszczególnione w odpowiednim dokumencie potwierdzającym ich uprawnienia (np. aktualny wypis z właściwego rejestru),</w:t>
      </w:r>
    </w:p>
    <w:p w14:paraId="4E94A3ED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Podmiot/y ubiegający/ce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się o przyznanie środków powinien przedstawić ofertę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zgodnie z zasadami uczciwej konkurencji, gwarantującą wykonanie zadania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w sposób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efektywny, oszczędny i terminowy.</w:t>
      </w:r>
    </w:p>
    <w:p w14:paraId="3761884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3.  Oferta zawiera w szczególności :</w:t>
      </w:r>
    </w:p>
    <w:p w14:paraId="33B5C2B7" w14:textId="77777777" w:rsidR="000A172A" w:rsidRPr="000A172A" w:rsidRDefault="000A172A" w:rsidP="000A172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a) termin i miejsce realizacji zadania publicznego,</w:t>
      </w:r>
    </w:p>
    <w:p w14:paraId="5EFBC5CA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 xml:space="preserve"> b) kalkulację przewidywanych kosztów na realizacji zadania publicznego,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(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szczególnie dot. określenia mierzalnych celów i rezultatów zadania,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liczbowego i czasowego określenia poszczególnych działań planowanych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ramach zadania publicznego).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Wydatki ujęte w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kalkulacji dotyczyć mogą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wyłącznie realizacji zadania, a nie innych kosztów działalności statutowej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podmiotu.</w:t>
      </w:r>
    </w:p>
    <w:p w14:paraId="7BDFB204" w14:textId="77777777" w:rsidR="000A172A" w:rsidRPr="000A172A" w:rsidRDefault="000A172A" w:rsidP="000A172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 xml:space="preserve"> c)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>i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nformację o wcześniejszej działalności organizacji pozarządowej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lub podmiotów wymienionych w art. 3 ust. 3 składających ofertę w zakresie,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którego dotyczy zadanie publiczne;</w:t>
      </w:r>
    </w:p>
    <w:p w14:paraId="4FBD4946" w14:textId="6DE17DD7" w:rsidR="000A172A" w:rsidRPr="000A172A" w:rsidRDefault="000A172A" w:rsidP="00DF2D2F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informację o posiadanych zasobach kadrowych zapewniających wykonanie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zadania publicznego z potwierdzeniem ich kwalifikacji oraz o planowanej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wysokości środków finansowych na realizację danego zadania pochodzących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z innych źródeł;</w:t>
      </w:r>
    </w:p>
    <w:p w14:paraId="2BB0EC28" w14:textId="77777777" w:rsidR="000A172A" w:rsidRPr="000A172A" w:rsidRDefault="000A172A" w:rsidP="000A172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e)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 xml:space="preserve">deklarację o zamiarze odpłatnego lub nieodpłatnego wykonania zadania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>publicznego.</w:t>
      </w:r>
    </w:p>
    <w:p w14:paraId="3D607952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4.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Dwie lub więcej organizacje pozarządowe lub podmioty wymienione w art. 3 ust. 3 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działające wspólnie mogą złożyć ofertę wspólną.</w:t>
      </w:r>
    </w:p>
    <w:p w14:paraId="391B20DF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5. Oferta wspólna wskazuje:</w:t>
      </w:r>
    </w:p>
    <w:p w14:paraId="60C8DBEF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jakie działania w ramach realizacji zadania publicznego będą wykonywać poszczególne organizacje pozarządowe lub podmioty wymienione w art. 3 ust. 3;</w:t>
      </w:r>
    </w:p>
    <w:p w14:paraId="14AA4043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sposób reprezentacji podmiotów, o których mowa w ust. 2, wobec organu administracji publicznej.</w:t>
      </w:r>
    </w:p>
    <w:p w14:paraId="626FF50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6. Umowę zawartą między organizacjami pozarządowymi lub podmiotami wymienionymi w art. 3 ust. 3, określającą zakres ich świadczeń składających się na realizację zadania publicznego, załącza się do umowy o wsparcie realizacji zadania publicznego lub o powierzenie realizacji zadania publicznego.</w:t>
      </w:r>
    </w:p>
    <w:p w14:paraId="7C18BBBA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7. Organizacje pozarządowe lub podmioty wymienione w art. 3 ust. 3 składające ofertę wspólną ponoszą odpowiedzialność solidarną za zobowiązania, o których mowa w art. 16 ust. 1.</w:t>
      </w:r>
    </w:p>
    <w:p w14:paraId="5BE6BDC3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8. Szczegółowe warunki realizacji zadania reguluje umowa zawarta pomiędzy Gminą</w:t>
      </w:r>
    </w:p>
    <w:p w14:paraId="3E0AD0F5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    Kołbaskowo a podmiotem uprawnionym</w:t>
      </w:r>
      <w:r w:rsidRPr="000A172A">
        <w:rPr>
          <w:rFonts w:ascii="Arial" w:eastAsia="Times New Roman" w:hAnsi="Arial" w:cs="Arial"/>
          <w:color w:val="339966"/>
          <w:sz w:val="24"/>
          <w:szCs w:val="20"/>
          <w:lang w:eastAsia="pl-PL"/>
        </w:rPr>
        <w:t>.</w:t>
      </w:r>
    </w:p>
    <w:p w14:paraId="3FFF2F2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9. Warunkiem rozpatrzenia oferty jest:</w:t>
      </w:r>
    </w:p>
    <w:p w14:paraId="3BC0D771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wypełniony formularz oferty z dokładnie określonym rodzajem zadania oraz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szczegółowo wypełnionym:</w:t>
      </w:r>
    </w:p>
    <w:p w14:paraId="7015CF95" w14:textId="799BA8F6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●</w:t>
      </w:r>
      <w:r w:rsidR="000A172A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kosztorysem ze względu na rodzaj kosztów</w:t>
      </w:r>
      <w:r w:rsidR="000A172A"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(podział na zadania i pozycje),</w:t>
      </w:r>
    </w:p>
    <w:p w14:paraId="0FC9768D" w14:textId="05451265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●</w:t>
      </w:r>
      <w:r w:rsidR="000A172A" w:rsidRPr="000A172A">
        <w:rPr>
          <w:rFonts w:ascii="Arial" w:eastAsia="Calibri" w:hAnsi="Arial" w:cs="Arial"/>
          <w:sz w:val="24"/>
          <w:szCs w:val="24"/>
        </w:rPr>
        <w:t xml:space="preserve"> opisem zakładanych rezultatów realizacji zadania publicznego.</w:t>
      </w:r>
    </w:p>
    <w:p w14:paraId="3ED5B698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posiadanie min.10 % własnych środków finansowych dot. całkowitych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kosztów zadania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27CAC7FA" w14:textId="22A71004" w:rsidR="000A172A" w:rsidRPr="000A172A" w:rsidRDefault="000A172A" w:rsidP="00DF2D2F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3) złożenie pełnomocnictwa do działania w imieniu organizacji (w przypadku gdy umowę dotacji podpisują osoby inne niż umocowane do reprezentacji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zgodnie ze statutem organizacji).</w:t>
      </w:r>
    </w:p>
    <w:p w14:paraId="5CFEDBA3" w14:textId="4A5E6720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10. Oferty </w:t>
      </w:r>
      <w:r w:rsidR="00DF2D2F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złożone po terminie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nie będą rozpatrywane</w:t>
      </w:r>
      <w:r w:rsidR="00DF2D2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83CF706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11. W przypadku złożenia oferty zawierającej błędnie wypełniony formularz ofertowy</w:t>
      </w:r>
    </w:p>
    <w:p w14:paraId="15DD6FDB" w14:textId="77777777" w:rsidR="000A172A" w:rsidRPr="000A172A" w:rsidRDefault="000A172A" w:rsidP="000A172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Gmina wezwie do uzupełnienia lub poprawienia drogą elektroniczną pocztą e-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mail lub </w:t>
      </w:r>
      <w:r w:rsidRPr="000A172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/faksem.</w:t>
      </w:r>
    </w:p>
    <w:p w14:paraId="6B18F3C1" w14:textId="7E1E37AD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12. </w:t>
      </w:r>
      <w:r w:rsidR="00DF2D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Złożenie oferty nie jest równoznaczne z przyznaniem dotacji.</w:t>
      </w:r>
    </w:p>
    <w:p w14:paraId="374C3317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13. Poszczególnym podmiotom może być przyznana więcej niż jedna dotacja.  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Wysokość przyznanej dotacji może być różna, niż wnioskowana w ofercie.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 xml:space="preserve">   W takim przypadku wnioskodawca może przyjąć zmianę kosztorysu zadania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wycofać swoją ofertę. </w:t>
      </w:r>
    </w:p>
    <w:p w14:paraId="274964A9" w14:textId="7BA8D367" w:rsidR="00616A1A" w:rsidRPr="0098189D" w:rsidRDefault="000A172A" w:rsidP="0098189D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14.  </w:t>
      </w:r>
      <w:r w:rsidRPr="000A172A">
        <w:rPr>
          <w:rFonts w:ascii="Arial" w:eastAsia="Calibri" w:hAnsi="Arial" w:cs="Arial"/>
          <w:sz w:val="24"/>
          <w:szCs w:val="24"/>
        </w:rPr>
        <w:t xml:space="preserve">Oferent/ci pozostaje/ją związany/i ofertą przez okres </w:t>
      </w:r>
      <w:r w:rsidR="00FD25E2">
        <w:rPr>
          <w:rFonts w:ascii="Arial" w:eastAsia="Calibri" w:hAnsi="Arial" w:cs="Arial"/>
          <w:sz w:val="24"/>
          <w:szCs w:val="24"/>
        </w:rPr>
        <w:t>30 dni</w:t>
      </w:r>
      <w:r w:rsidR="0098189D">
        <w:rPr>
          <w:rFonts w:ascii="Arial" w:eastAsia="Calibri" w:hAnsi="Arial" w:cs="Arial"/>
          <w:sz w:val="24"/>
          <w:szCs w:val="24"/>
        </w:rPr>
        <w:t xml:space="preserve">. Termin dokonania wyboru ofert: </w:t>
      </w:r>
      <w:r w:rsidR="00A30185" w:rsidRPr="00A30185">
        <w:rPr>
          <w:rFonts w:ascii="Arial" w:eastAsia="Calibri" w:hAnsi="Arial" w:cs="Arial"/>
          <w:sz w:val="24"/>
          <w:szCs w:val="24"/>
        </w:rPr>
        <w:t>20.</w:t>
      </w:r>
      <w:r w:rsidR="0098189D" w:rsidRPr="00A30185">
        <w:rPr>
          <w:rFonts w:ascii="Arial" w:eastAsia="Calibri" w:hAnsi="Arial" w:cs="Arial"/>
          <w:sz w:val="24"/>
          <w:szCs w:val="24"/>
        </w:rPr>
        <w:t>01.2023 r.</w:t>
      </w:r>
    </w:p>
    <w:p w14:paraId="09319DF7" w14:textId="55B4EC8C" w:rsidR="0098189D" w:rsidRPr="0098189D" w:rsidRDefault="0098189D" w:rsidP="0098189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2766C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9F939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Termin składania ofert:</w:t>
      </w:r>
    </w:p>
    <w:p w14:paraId="04ED503A" w14:textId="72694B01" w:rsidR="000A172A" w:rsidRPr="000A172A" w:rsidRDefault="000A172A" w:rsidP="000A172A">
      <w:pPr>
        <w:tabs>
          <w:tab w:val="num" w:pos="284"/>
          <w:tab w:val="left" w:pos="709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1.   Oferty należy składać w siedzibie Urzędu Gminy Kołbaskowo, 72-001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Kołbaskowo, Kołbaskowo 106, w zamkniętej kopercie z dopiskiem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66AF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ofert na zadania publiczne Gminy Kołbaskowo w dziedzinie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kultury fizycznej i sportu na rok 202</w:t>
      </w:r>
      <w:r w:rsidR="007B1A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0A172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dnia 2</w:t>
      </w:r>
      <w:r w:rsidR="00FD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7B1A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</w:t>
      </w:r>
      <w:r w:rsidR="009818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</w:t>
      </w:r>
      <w:r w:rsidR="00FD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.: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="009818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:00, 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decyduje data wpływu.</w:t>
      </w:r>
    </w:p>
    <w:p w14:paraId="1F2B666D" w14:textId="77777777" w:rsidR="000A172A" w:rsidRPr="000A172A" w:rsidRDefault="000A172A" w:rsidP="000A172A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 Osobą uprawnioną do kontaktów z podmiotami jest:</w:t>
      </w:r>
    </w:p>
    <w:p w14:paraId="5F052468" w14:textId="77777777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Monika Moncport - tel. 91/884-90-41, fax /91/ 311 95 10 wew. 22 - 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w </w:t>
      </w:r>
      <w:r w:rsidRPr="000A172A">
        <w:rPr>
          <w:rFonts w:ascii="Arial" w:eastAsia="Calibri" w:hAnsi="Arial" w:cs="Arial"/>
          <w:b/>
          <w:sz w:val="24"/>
          <w:szCs w:val="24"/>
        </w:rPr>
        <w:t>zakresie przedmiotu zamówienia</w:t>
      </w:r>
    </w:p>
    <w:p w14:paraId="6352808C" w14:textId="77777777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Aniela Szerszeń – tel. 91/ 311-95-21, fax /91/ 311 95 10 wew. 22 - 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 w </w:t>
      </w:r>
      <w:r w:rsidRPr="000A172A">
        <w:rPr>
          <w:rFonts w:ascii="Arial" w:eastAsia="Calibri" w:hAnsi="Arial" w:cs="Arial"/>
          <w:b/>
          <w:sz w:val="24"/>
          <w:szCs w:val="24"/>
        </w:rPr>
        <w:t>zakresie procedury konkursowej</w:t>
      </w:r>
    </w:p>
    <w:p w14:paraId="6F1A61BC" w14:textId="77777777" w:rsidR="000A172A" w:rsidRPr="000A172A" w:rsidRDefault="000A172A" w:rsidP="000A172A">
      <w:pPr>
        <w:spacing w:after="0" w:line="240" w:lineRule="auto"/>
        <w:ind w:left="100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224523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  Tryb i kryteria stosowane przy dokonywaniu wyboru oferty:</w:t>
      </w:r>
    </w:p>
    <w:p w14:paraId="26722D65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 celu dokonania oceny złożonych ofert Wójt powoła komisję konkursową, która przedstawi propozycję oferty najkorzystniejszej.</w:t>
      </w:r>
    </w:p>
    <w:p w14:paraId="05443E62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 udzieleniu dotacji rozstrzyga Wójt.</w:t>
      </w:r>
    </w:p>
    <w:p w14:paraId="2619DC0B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  <w:tab w:val="left" w:pos="127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O rozstrzygnięciu konkursu składający oferty zostaną poinformowani pisemnie, bądź za pomocą faksu lub poczty elektronicznej e-mail. Ogłoszenie o wyborze oferty zostanie umieszczone na tablicy ogłoszeń w siedzibie Urzędu Gminy Kołbaskowo oraz na stronie internetowej </w:t>
      </w:r>
      <w:hyperlink r:id="rId8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„aktualności”) i w Biuletynie Informacji Publicznej </w:t>
      </w:r>
      <w:hyperlink r:id="rId9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www.bip.kolbaskowo.pl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informacje/komunikaty). </w:t>
      </w:r>
    </w:p>
    <w:p w14:paraId="491B4C71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Od podjętego rozstrzygnięcia nie przysługuje odwołanie.</w:t>
      </w:r>
    </w:p>
    <w:p w14:paraId="3750589A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14:paraId="2063E5B6" w14:textId="77777777" w:rsidR="000A172A" w:rsidRPr="000A172A" w:rsidRDefault="000A172A" w:rsidP="000A172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a)ocenia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możliwość realizacji zadania publicznego przez organizację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pozarządową lub podmioty wymienione w art. 3 ust. 3;</w:t>
      </w:r>
    </w:p>
    <w:p w14:paraId="337041D2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b)ocenia przedstawioną kalkulację kosztów realizacji zadania publicznego,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w tym w odniesieniu do zakresu rzeczowego zadania (opis  realizacji zadań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i jego zgodność z harmonogramem);</w:t>
      </w:r>
    </w:p>
    <w:p w14:paraId="7499F2C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c)ocenia proponowaną jakość wykonania zadania i kwalifikacje osób, przy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udziale których organizacja pozarządowa lub podmioty określone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 będą realizować zadanie publiczne;</w:t>
      </w:r>
    </w:p>
    <w:p w14:paraId="51047053" w14:textId="77777777" w:rsidR="000A172A" w:rsidRPr="000A172A" w:rsidRDefault="000A172A" w:rsidP="000A172A">
      <w:pPr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d)ocenia udział środków finansowych własnych  na realizację zadania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  lub środków pochodzących z innych źródeł na realizację zadani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publicznego;</w:t>
      </w:r>
    </w:p>
    <w:p w14:paraId="3255EF81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e)uwzględnia planowany przez organizację pozarządową lub podmioty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wymienione w art. 3 ust. 3, wkład rzeczowy, osobowy, w tym świadczenia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wolontariuszy i pracę społeczną członków;</w:t>
      </w:r>
    </w:p>
    <w:p w14:paraId="25D1E90E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f)uwzględnia analizę i ocenę realizacji zleconych zadań publicznych 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przypadku organizacji pozarządowej lub podmiotów wymienionych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3, które w latach poprzednich realizowały zlecone zadania publiczne,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biorąc pod uwagę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rzetelność i terminowość oraz sposób rozliczenia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 xml:space="preserve">  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otrzymanych na ten cel środków</w:t>
      </w:r>
      <w:r w:rsidRPr="000A172A">
        <w:rPr>
          <w:rFonts w:ascii="Arial" w:eastAsia="Calibri" w:hAnsi="Arial" w:cs="Arial"/>
          <w:sz w:val="24"/>
          <w:szCs w:val="24"/>
          <w:u w:val="single"/>
          <w:lang w:eastAsia="pl-PL"/>
        </w:rPr>
        <w:t>.</w:t>
      </w:r>
    </w:p>
    <w:p w14:paraId="47C2CE34" w14:textId="7D63B0E7" w:rsidR="0098189D" w:rsidRDefault="0098189D" w:rsidP="009818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W każdym kryterium można uzyskać maksymalnie 3 punkty. Oceny oferty dokonuje</w:t>
      </w:r>
      <w:r w:rsidR="00DB5B01">
        <w:rPr>
          <w:rFonts w:ascii="Arial" w:eastAsia="Calibri" w:hAnsi="Arial" w:cs="Arial"/>
          <w:sz w:val="24"/>
          <w:szCs w:val="24"/>
          <w:lang w:eastAsia="pl-PL"/>
        </w:rPr>
        <w:t xml:space="preserve"> indywidualnie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każdy z członków komisji konkursowe</w:t>
      </w:r>
      <w:r w:rsidR="00DB5B01">
        <w:rPr>
          <w:rFonts w:ascii="Arial" w:eastAsia="Calibri" w:hAnsi="Arial" w:cs="Arial"/>
          <w:sz w:val="24"/>
          <w:szCs w:val="24"/>
          <w:lang w:eastAsia="pl-PL"/>
        </w:rPr>
        <w:t>j.</w:t>
      </w:r>
    </w:p>
    <w:p w14:paraId="00E6729D" w14:textId="1DE726A8" w:rsidR="000A172A" w:rsidRPr="0098189D" w:rsidRDefault="000A172A" w:rsidP="009818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189D">
        <w:rPr>
          <w:rFonts w:ascii="Arial" w:eastAsia="Calibri" w:hAnsi="Arial" w:cs="Arial"/>
          <w:sz w:val="24"/>
          <w:szCs w:val="24"/>
          <w:lang w:eastAsia="pl-PL"/>
        </w:rPr>
        <w:t>Przepis ust. 5 ma zastosowanie także, gdy w wyniku ogłoszenia otwartego konkursu ofert została zgłoszona jedna oferta.</w:t>
      </w:r>
    </w:p>
    <w:p w14:paraId="23C7B12D" w14:textId="77777777" w:rsidR="000A172A" w:rsidRPr="000A172A" w:rsidRDefault="000A172A" w:rsidP="000A172A">
      <w:pPr>
        <w:spacing w:after="0" w:line="276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</w:p>
    <w:p w14:paraId="3EE4D16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Informacje dodatkowe:</w:t>
      </w:r>
    </w:p>
    <w:p w14:paraId="6B4261C0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Przed podpisaniem umowy wybrany Oferent/ci, obowiązkowo dostarczy/ą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(jeżeli dotyczy)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aktualny odpis/y z rejestru stowarzyszeń, fundacji lub inny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dokument stanowiący o podstawie działalności oraz Statut Organizacji, która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 jest zarejestrowana w KRS.</w:t>
      </w:r>
    </w:p>
    <w:p w14:paraId="6CACF88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O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ferent/ci obowiązany/i jest/są do przestrzegania ustawy z dnia 24 listopada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2017 r. </w:t>
      </w:r>
      <w:r w:rsidRPr="000A172A">
        <w:rPr>
          <w:rFonts w:ascii="Arial" w:eastAsia="Calibri" w:hAnsi="Arial" w:cs="Arial"/>
          <w:sz w:val="24"/>
          <w:szCs w:val="24"/>
        </w:rPr>
        <w:t>o imprezach turystycznych i powiązanych usługach turystycznych,</w:t>
      </w:r>
    </w:p>
    <w:p w14:paraId="42C78E4A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</w:rPr>
        <w:tab/>
        <w:t xml:space="preserve">3. Osoby biorące udział w realizacji ww. zadania publicznego będą sprawdzane </w:t>
      </w:r>
      <w:r w:rsidRPr="000A172A">
        <w:rPr>
          <w:rFonts w:ascii="Arial" w:eastAsia="Calibri" w:hAnsi="Arial" w:cs="Arial"/>
          <w:sz w:val="24"/>
          <w:szCs w:val="24"/>
        </w:rPr>
        <w:tab/>
        <w:t>w rejestrze sprawców przestępstw na tle seksualnym.</w:t>
      </w:r>
    </w:p>
    <w:p w14:paraId="7CAA83B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2A5B1D" w14:textId="77777777" w:rsidR="007B1A0D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IX.  Umowa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zostanie sporządzona</w:t>
      </w:r>
      <w:r w:rsidR="007B1A0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83BC28B" w14:textId="286CB585" w:rsidR="007B1A0D" w:rsidRDefault="000A172A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Times New Roman" w:hAnsi="Arial" w:cs="Arial"/>
          <w:sz w:val="24"/>
          <w:szCs w:val="24"/>
          <w:lang w:eastAsia="pl-PL"/>
        </w:rPr>
        <w:t>niezwłocznie po dokonaniu wyboru oferty,</w:t>
      </w:r>
      <w:r w:rsidR="007B1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 xml:space="preserve">jednak nie później niż w ciągu </w:t>
      </w:r>
      <w:r w:rsidR="00FD25E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 xml:space="preserve">0 dni </w:t>
      </w:r>
      <w:r w:rsidR="00DB5B01">
        <w:rPr>
          <w:rFonts w:ascii="Arial" w:eastAsia="Times New Roman" w:hAnsi="Arial" w:cs="Arial"/>
          <w:sz w:val="24"/>
          <w:szCs w:val="24"/>
          <w:lang w:eastAsia="pl-PL"/>
        </w:rPr>
        <w:t>od dnia dokonania wyboru ofert.</w:t>
      </w:r>
    </w:p>
    <w:p w14:paraId="6D7C82B6" w14:textId="1051F5F4" w:rsidR="00DB5B01" w:rsidRDefault="00DB5B01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Warunkiem zawarcia umowy na realizację zdania publicznego i przekazania dotacji, jest złożenie sprawozdania z uprzednio przyznanej dotacji (jeśli taka była).</w:t>
      </w:r>
    </w:p>
    <w:p w14:paraId="0419E65F" w14:textId="341518FF" w:rsidR="007B1A0D" w:rsidRPr="007B1A0D" w:rsidRDefault="007B1A0D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Calibri" w:hAnsi="Arial" w:cs="Arial"/>
          <w:sz w:val="24"/>
          <w:szCs w:val="24"/>
        </w:rPr>
        <w:t xml:space="preserve">W przypadku braku możliwości zawarcia umowy </w:t>
      </w:r>
      <w:r>
        <w:rPr>
          <w:rFonts w:ascii="Arial" w:eastAsia="Calibri" w:hAnsi="Arial" w:cs="Arial"/>
          <w:sz w:val="24"/>
          <w:szCs w:val="24"/>
        </w:rPr>
        <w:t xml:space="preserve">w terminie </w:t>
      </w:r>
      <w:r w:rsidR="00DB5B01">
        <w:rPr>
          <w:rFonts w:ascii="Arial" w:eastAsia="Calibri" w:hAnsi="Arial" w:cs="Arial"/>
          <w:sz w:val="24"/>
          <w:szCs w:val="24"/>
        </w:rPr>
        <w:t>o którym mowa w ust. 1,</w:t>
      </w:r>
      <w:r w:rsidRPr="007B1A0D">
        <w:rPr>
          <w:rFonts w:ascii="Arial" w:eastAsia="Calibri" w:hAnsi="Arial" w:cs="Arial"/>
          <w:sz w:val="24"/>
          <w:szCs w:val="24"/>
        </w:rPr>
        <w:t xml:space="preserve"> Zleceniodawc</w:t>
      </w:r>
      <w:r w:rsidR="008651BF">
        <w:rPr>
          <w:rFonts w:ascii="Arial" w:eastAsia="Calibri" w:hAnsi="Arial" w:cs="Arial"/>
          <w:sz w:val="24"/>
          <w:szCs w:val="24"/>
        </w:rPr>
        <w:t>a może zawrzeć</w:t>
      </w:r>
      <w:r w:rsidRPr="007B1A0D">
        <w:rPr>
          <w:rFonts w:ascii="Arial" w:eastAsia="Calibri" w:hAnsi="Arial" w:cs="Arial"/>
          <w:sz w:val="24"/>
          <w:szCs w:val="24"/>
        </w:rPr>
        <w:t xml:space="preserve"> umowę po wyrażeniu zgody Oferenta na zawarcie umowy po wskazanym terminie.</w:t>
      </w:r>
    </w:p>
    <w:p w14:paraId="31569CD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CBE7C1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86CD6D" w14:textId="200CA571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dnia: </w:t>
      </w:r>
      <w:r w:rsidR="00DB5B0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A30185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8651BF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1.202</w:t>
      </w:r>
      <w:r w:rsidR="00DB5B0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2583A12C" w14:textId="77777777" w:rsidR="000A172A" w:rsidRPr="000A172A" w:rsidRDefault="000A172A" w:rsidP="000A172A">
      <w:pP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45CACEE7" w14:textId="2EC30F0C" w:rsidR="000A172A" w:rsidRDefault="000A172A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Arial" w:eastAsia="Calibri" w:hAnsi="Arial" w:cs="Arial"/>
          <w:sz w:val="28"/>
          <w:szCs w:val="28"/>
        </w:rPr>
        <w:t>Z A T W I E R D Z I Ł</w:t>
      </w:r>
    </w:p>
    <w:p w14:paraId="0C251096" w14:textId="04F9FA13" w:rsidR="00DB5B01" w:rsidRDefault="00DB5B01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4FB6B7F" w14:textId="3C578A47" w:rsidR="00DB5B01" w:rsidRDefault="00DB5B01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560A6E7" w14:textId="773FD189" w:rsidR="00DB5B01" w:rsidRPr="000A172A" w:rsidRDefault="00DB5B01" w:rsidP="00DB5B01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…………………………………….</w:t>
      </w:r>
    </w:p>
    <w:p w14:paraId="0FB05D0D" w14:textId="77777777" w:rsidR="0096521C" w:rsidRDefault="0096521C"/>
    <w:sectPr w:rsidR="009652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BB05" w14:textId="77777777" w:rsidR="00327058" w:rsidRDefault="00327058" w:rsidP="000A172A">
      <w:pPr>
        <w:spacing w:after="0" w:line="240" w:lineRule="auto"/>
      </w:pPr>
      <w:r>
        <w:separator/>
      </w:r>
    </w:p>
  </w:endnote>
  <w:endnote w:type="continuationSeparator" w:id="0">
    <w:p w14:paraId="6CA530CA" w14:textId="77777777" w:rsidR="00327058" w:rsidRDefault="00327058" w:rsidP="000A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4757" w14:textId="77777777" w:rsidR="002624C1" w:rsidRDefault="00F3021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66AFB">
      <w:rPr>
        <w:noProof/>
      </w:rPr>
      <w:t>6</w:t>
    </w:r>
    <w:r>
      <w:fldChar w:fldCharType="end"/>
    </w:r>
  </w:p>
  <w:p w14:paraId="4551CAC4" w14:textId="77777777" w:rsidR="005F65A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C43D" w14:textId="77777777" w:rsidR="00327058" w:rsidRDefault="00327058" w:rsidP="000A172A">
      <w:pPr>
        <w:spacing w:after="0" w:line="240" w:lineRule="auto"/>
      </w:pPr>
      <w:r>
        <w:separator/>
      </w:r>
    </w:p>
  </w:footnote>
  <w:footnote w:type="continuationSeparator" w:id="0">
    <w:p w14:paraId="0786780E" w14:textId="77777777" w:rsidR="00327058" w:rsidRDefault="00327058" w:rsidP="000A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5D6C" w14:textId="6D4768AB" w:rsidR="005F65A4" w:rsidRPr="00332022" w:rsidRDefault="00F30211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0A172A">
      <w:rPr>
        <w:rFonts w:ascii="Arial" w:hAnsi="Arial" w:cs="Arial"/>
      </w:rPr>
      <w:t>2</w:t>
    </w:r>
    <w:r>
      <w:rPr>
        <w:rFonts w:ascii="Arial" w:hAnsi="Arial" w:cs="Arial"/>
      </w:rPr>
      <w:t>.202</w:t>
    </w:r>
    <w:r w:rsidR="00483B99">
      <w:rPr>
        <w:rFonts w:ascii="Arial" w:hAnsi="Arial" w:cs="Arial"/>
      </w:rPr>
      <w:t>2</w:t>
    </w:r>
    <w:r>
      <w:rPr>
        <w:rFonts w:ascii="Arial" w:hAnsi="Arial" w:cs="Arial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749"/>
    <w:multiLevelType w:val="hybridMultilevel"/>
    <w:tmpl w:val="8E4A4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C6B"/>
    <w:multiLevelType w:val="hybridMultilevel"/>
    <w:tmpl w:val="617AF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4840"/>
    <w:multiLevelType w:val="hybridMultilevel"/>
    <w:tmpl w:val="EF4E1BE6"/>
    <w:lvl w:ilvl="0" w:tplc="0415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3" w15:restartNumberingAfterBreak="0">
    <w:nsid w:val="0E712A5E"/>
    <w:multiLevelType w:val="hybridMultilevel"/>
    <w:tmpl w:val="6D643870"/>
    <w:lvl w:ilvl="0" w:tplc="911EA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8FF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A9A2995"/>
    <w:multiLevelType w:val="hybridMultilevel"/>
    <w:tmpl w:val="D8FE2A3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21BA0808"/>
    <w:multiLevelType w:val="hybridMultilevel"/>
    <w:tmpl w:val="ABCEB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E6B64"/>
    <w:multiLevelType w:val="hybridMultilevel"/>
    <w:tmpl w:val="047C8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B7331"/>
    <w:multiLevelType w:val="hybridMultilevel"/>
    <w:tmpl w:val="20D04ADE"/>
    <w:lvl w:ilvl="0" w:tplc="4402854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359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4615F"/>
    <w:multiLevelType w:val="hybridMultilevel"/>
    <w:tmpl w:val="4C3CF6BC"/>
    <w:lvl w:ilvl="0" w:tplc="4AB6B8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20652"/>
    <w:multiLevelType w:val="hybridMultilevel"/>
    <w:tmpl w:val="F2A2BD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C22434"/>
    <w:multiLevelType w:val="hybridMultilevel"/>
    <w:tmpl w:val="1A4C43D6"/>
    <w:lvl w:ilvl="0" w:tplc="DE34FE3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54E0D"/>
    <w:multiLevelType w:val="hybridMultilevel"/>
    <w:tmpl w:val="6816B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15AF7"/>
    <w:multiLevelType w:val="hybridMultilevel"/>
    <w:tmpl w:val="C022736A"/>
    <w:lvl w:ilvl="0" w:tplc="409E79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30433"/>
    <w:multiLevelType w:val="hybridMultilevel"/>
    <w:tmpl w:val="8930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9FA"/>
    <w:multiLevelType w:val="hybridMultilevel"/>
    <w:tmpl w:val="12046304"/>
    <w:lvl w:ilvl="0" w:tplc="3B0E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4B5"/>
    <w:multiLevelType w:val="hybridMultilevel"/>
    <w:tmpl w:val="8160CD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1107953"/>
    <w:multiLevelType w:val="hybridMultilevel"/>
    <w:tmpl w:val="4A22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63BF4"/>
    <w:multiLevelType w:val="hybridMultilevel"/>
    <w:tmpl w:val="DE087CEC"/>
    <w:lvl w:ilvl="0" w:tplc="328A498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13EBE"/>
    <w:multiLevelType w:val="hybridMultilevel"/>
    <w:tmpl w:val="9334964C"/>
    <w:lvl w:ilvl="0" w:tplc="1664466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23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217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563705">
    <w:abstractNumId w:val="7"/>
  </w:num>
  <w:num w:numId="4" w16cid:durableId="43721889">
    <w:abstractNumId w:val="10"/>
  </w:num>
  <w:num w:numId="5" w16cid:durableId="238710608">
    <w:abstractNumId w:val="8"/>
  </w:num>
  <w:num w:numId="6" w16cid:durableId="870263924">
    <w:abstractNumId w:val="2"/>
  </w:num>
  <w:num w:numId="7" w16cid:durableId="142815233">
    <w:abstractNumId w:val="9"/>
  </w:num>
  <w:num w:numId="8" w16cid:durableId="735782787">
    <w:abstractNumId w:val="14"/>
  </w:num>
  <w:num w:numId="9" w16cid:durableId="1377580291">
    <w:abstractNumId w:val="5"/>
  </w:num>
  <w:num w:numId="10" w16cid:durableId="2026784172">
    <w:abstractNumId w:val="3"/>
  </w:num>
  <w:num w:numId="11" w16cid:durableId="1239901727">
    <w:abstractNumId w:val="16"/>
  </w:num>
  <w:num w:numId="12" w16cid:durableId="224949694">
    <w:abstractNumId w:val="0"/>
  </w:num>
  <w:num w:numId="13" w16cid:durableId="1129973211">
    <w:abstractNumId w:val="13"/>
  </w:num>
  <w:num w:numId="14" w16cid:durableId="1102653555">
    <w:abstractNumId w:val="12"/>
  </w:num>
  <w:num w:numId="15" w16cid:durableId="1859076925">
    <w:abstractNumId w:val="15"/>
  </w:num>
  <w:num w:numId="16" w16cid:durableId="541330681">
    <w:abstractNumId w:val="11"/>
  </w:num>
  <w:num w:numId="17" w16cid:durableId="668604740">
    <w:abstractNumId w:val="1"/>
  </w:num>
  <w:num w:numId="18" w16cid:durableId="1733775331">
    <w:abstractNumId w:val="18"/>
  </w:num>
  <w:num w:numId="19" w16cid:durableId="607584942">
    <w:abstractNumId w:val="17"/>
  </w:num>
  <w:num w:numId="20" w16cid:durableId="273829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2A"/>
    <w:rsid w:val="00066AFB"/>
    <w:rsid w:val="000A172A"/>
    <w:rsid w:val="001A5C97"/>
    <w:rsid w:val="00264DDE"/>
    <w:rsid w:val="002B4997"/>
    <w:rsid w:val="00327058"/>
    <w:rsid w:val="00397937"/>
    <w:rsid w:val="00483B99"/>
    <w:rsid w:val="00616A1A"/>
    <w:rsid w:val="00630969"/>
    <w:rsid w:val="00646644"/>
    <w:rsid w:val="007B1A0D"/>
    <w:rsid w:val="008651BF"/>
    <w:rsid w:val="008842E9"/>
    <w:rsid w:val="008F5406"/>
    <w:rsid w:val="0096521C"/>
    <w:rsid w:val="0098189D"/>
    <w:rsid w:val="00A30185"/>
    <w:rsid w:val="00AB7673"/>
    <w:rsid w:val="00AC2EB0"/>
    <w:rsid w:val="00C30433"/>
    <w:rsid w:val="00D535F5"/>
    <w:rsid w:val="00D90786"/>
    <w:rsid w:val="00DB1E0B"/>
    <w:rsid w:val="00DB5B01"/>
    <w:rsid w:val="00DF2D2F"/>
    <w:rsid w:val="00EF7071"/>
    <w:rsid w:val="00F30211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EC9"/>
  <w15:chartTrackingRefBased/>
  <w15:docId w15:val="{9C559346-18F9-47C5-8938-8CBD3D0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17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172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6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lbask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2522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cp:lastPrinted>2021-11-29T09:29:00Z</cp:lastPrinted>
  <dcterms:created xsi:type="dcterms:W3CDTF">2022-11-21T08:19:00Z</dcterms:created>
  <dcterms:modified xsi:type="dcterms:W3CDTF">2022-11-22T09:47:00Z</dcterms:modified>
</cp:coreProperties>
</file>