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49F" w14:textId="77777777" w:rsidR="004015A4" w:rsidRPr="00DB22F6" w:rsidRDefault="004015A4">
      <w:pPr>
        <w:jc w:val="center"/>
        <w:rPr>
          <w:spacing w:val="80"/>
        </w:rPr>
      </w:pPr>
      <w:r w:rsidRPr="00DB22F6">
        <w:rPr>
          <w:spacing w:val="80"/>
        </w:rPr>
        <w:t>- PROJEKT -</w:t>
      </w:r>
    </w:p>
    <w:p w14:paraId="0455D2F4" w14:textId="77777777" w:rsidR="004015A4" w:rsidRPr="00DB22F6" w:rsidRDefault="004015A4">
      <w:pPr>
        <w:jc w:val="center"/>
      </w:pPr>
    </w:p>
    <w:p w14:paraId="6B8A9049" w14:textId="77777777" w:rsidR="004015A4" w:rsidRPr="00DB22F6" w:rsidRDefault="004015A4">
      <w:pPr>
        <w:jc w:val="center"/>
      </w:pPr>
    </w:p>
    <w:p w14:paraId="40A716BC" w14:textId="77777777" w:rsidR="00883AE6" w:rsidRPr="00DB22F6" w:rsidRDefault="00883AE6" w:rsidP="00883AE6">
      <w:pPr>
        <w:jc w:val="center"/>
        <w:rPr>
          <w:b/>
          <w:bCs/>
        </w:rPr>
      </w:pPr>
      <w:r w:rsidRPr="00DB22F6">
        <w:rPr>
          <w:b/>
          <w:bCs/>
        </w:rPr>
        <w:t>UCHWAŁA NR..../....../....</w:t>
      </w:r>
    </w:p>
    <w:p w14:paraId="651FF42D" w14:textId="1570071B" w:rsidR="00883AE6" w:rsidRPr="00DB22F6" w:rsidRDefault="00883AE6" w:rsidP="00883AE6">
      <w:pPr>
        <w:jc w:val="center"/>
        <w:rPr>
          <w:b/>
          <w:bCs/>
        </w:rPr>
      </w:pPr>
      <w:r w:rsidRPr="00DB22F6">
        <w:rPr>
          <w:b/>
          <w:bCs/>
        </w:rPr>
        <w:t xml:space="preserve">RADY </w:t>
      </w:r>
      <w:r w:rsidR="00BC7BC9" w:rsidRPr="00DB22F6">
        <w:rPr>
          <w:b/>
          <w:bCs/>
        </w:rPr>
        <w:t>GMINY KOŁBASKOWO</w:t>
      </w:r>
    </w:p>
    <w:p w14:paraId="15E73FF0" w14:textId="77777777" w:rsidR="00883AE6" w:rsidRPr="00DB22F6" w:rsidRDefault="00883AE6" w:rsidP="00883AE6">
      <w:pPr>
        <w:jc w:val="center"/>
        <w:rPr>
          <w:b/>
          <w:bCs/>
        </w:rPr>
      </w:pPr>
      <w:r w:rsidRPr="00DB22F6">
        <w:rPr>
          <w:b/>
          <w:bCs/>
        </w:rPr>
        <w:t>z dnia........................</w:t>
      </w:r>
    </w:p>
    <w:p w14:paraId="638C88A4" w14:textId="77777777" w:rsidR="00883AE6" w:rsidRPr="00DB22F6" w:rsidRDefault="00883AE6" w:rsidP="00883AE6">
      <w:pPr>
        <w:jc w:val="both"/>
      </w:pPr>
    </w:p>
    <w:p w14:paraId="2162ED19" w14:textId="77777777" w:rsidR="00883AE6" w:rsidRPr="00DB22F6" w:rsidRDefault="00883AE6" w:rsidP="00883AE6">
      <w:pPr>
        <w:jc w:val="both"/>
      </w:pPr>
    </w:p>
    <w:p w14:paraId="0F8E977D" w14:textId="07FEACE5" w:rsidR="00DB3278" w:rsidRPr="00DB22F6" w:rsidRDefault="00883AE6" w:rsidP="00E241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 w:rsidRPr="00DB22F6">
        <w:rPr>
          <w:b/>
          <w:bCs/>
        </w:rPr>
        <w:t xml:space="preserve">w sprawie </w:t>
      </w:r>
      <w:r w:rsidR="00DB3278" w:rsidRPr="00DB22F6">
        <w:rPr>
          <w:b/>
          <w:bCs/>
        </w:rPr>
        <w:t xml:space="preserve">uchwalenia </w:t>
      </w:r>
      <w:bookmarkStart w:id="0" w:name="_Hlk146708252"/>
      <w:r w:rsidR="00DB3278" w:rsidRPr="00DB22F6">
        <w:rPr>
          <w:b/>
          <w:bCs/>
        </w:rPr>
        <w:t>miejscowego planu zagospodarowania przestrzennego dla terenów w obrębie Kołbaskowo</w:t>
      </w:r>
      <w:bookmarkEnd w:id="0"/>
    </w:p>
    <w:p w14:paraId="6B2E92AC" w14:textId="702376AA" w:rsidR="00883AE6" w:rsidRPr="00DB22F6" w:rsidRDefault="00883AE6" w:rsidP="00883AE6">
      <w:pPr>
        <w:jc w:val="both"/>
      </w:pPr>
    </w:p>
    <w:p w14:paraId="74BDD255" w14:textId="77777777" w:rsidR="00883AE6" w:rsidRPr="00DB22F6" w:rsidRDefault="00883AE6" w:rsidP="00883AE6">
      <w:pPr>
        <w:jc w:val="both"/>
      </w:pPr>
    </w:p>
    <w:p w14:paraId="313AFED7" w14:textId="4503911A" w:rsidR="00883AE6" w:rsidRPr="00DB22F6" w:rsidRDefault="00926FA7" w:rsidP="00883AE6">
      <w:pPr>
        <w:pStyle w:val="Tekstpodstawowy"/>
        <w:jc w:val="both"/>
      </w:pPr>
      <w:r w:rsidRPr="00DB22F6">
        <w:t>Na podstawie art. 18 ust. 2 pkt 5</w:t>
      </w:r>
      <w:r w:rsidR="00DB3278" w:rsidRPr="00DB22F6">
        <w:t>, art. 40 ust.</w:t>
      </w:r>
      <w:r w:rsidR="00902F13" w:rsidRPr="00DB22F6">
        <w:t xml:space="preserve"> </w:t>
      </w:r>
      <w:r w:rsidR="00DB3278" w:rsidRPr="00DB22F6">
        <w:t>1 i art. 41</w:t>
      </w:r>
      <w:r w:rsidRPr="00DB22F6">
        <w:t xml:space="preserve"> ustawy z dnia 8 marca 1990 r. o samorządzie gminnym (</w:t>
      </w:r>
      <w:bookmarkStart w:id="1" w:name="_Hlk4413136"/>
      <w:r w:rsidRPr="00DB22F6">
        <w:t xml:space="preserve">Dz. U. </w:t>
      </w:r>
      <w:bookmarkEnd w:id="1"/>
      <w:r w:rsidR="00DB3278" w:rsidRPr="00DB22F6">
        <w:t>z 2023 r. poz. 40</w:t>
      </w:r>
      <w:r w:rsidR="007C587E" w:rsidRPr="00DB22F6">
        <w:t xml:space="preserve"> ze zm.</w:t>
      </w:r>
      <w:r w:rsidRPr="00DB22F6">
        <w:t>) oraz art. 20 ust. 1 ustawy z dnia 27 marca 2003 r. o planowaniu i zagospodarowaniu przestrzennym (</w:t>
      </w:r>
      <w:bookmarkStart w:id="2" w:name="_Hlk137293878"/>
      <w:r w:rsidR="00C514C3" w:rsidRPr="00DB22F6">
        <w:t>Dz.</w:t>
      </w:r>
      <w:r w:rsidR="00185E8F" w:rsidRPr="00DB22F6">
        <w:t xml:space="preserve"> </w:t>
      </w:r>
      <w:r w:rsidR="00C514C3" w:rsidRPr="00DB22F6">
        <w:t>U. 2023 r. poz. 977</w:t>
      </w:r>
      <w:bookmarkEnd w:id="2"/>
      <w:r w:rsidR="00F117BE" w:rsidRPr="00DB22F6">
        <w:t xml:space="preserve"> ze zm.</w:t>
      </w:r>
      <w:r w:rsidRPr="00DB22F6">
        <w:t>)</w:t>
      </w:r>
      <w:r w:rsidR="00882304" w:rsidRPr="00DB22F6">
        <w:t xml:space="preserve">, </w:t>
      </w:r>
      <w:r w:rsidR="00882304" w:rsidRPr="00217DC3">
        <w:t>w związku z art. 67 ust. 3 ustawy z dnia 7 lipca 2023 r. o zmianie ustawy o planowaniu i zagospodarowaniu przestrzennym oraz niektórych innych ustaw</w:t>
      </w:r>
      <w:r w:rsidRPr="00217DC3">
        <w:t xml:space="preserve"> </w:t>
      </w:r>
      <w:r w:rsidR="00882304" w:rsidRPr="00217DC3">
        <w:t>(Dz. U. 2023 r., poz. 1688)</w:t>
      </w:r>
      <w:r w:rsidR="00882304" w:rsidRPr="00DB22F6">
        <w:t xml:space="preserve"> </w:t>
      </w:r>
      <w:r w:rsidR="00883AE6" w:rsidRPr="00DB22F6">
        <w:t xml:space="preserve">Rada </w:t>
      </w:r>
      <w:r w:rsidR="00DB3278" w:rsidRPr="00DB22F6">
        <w:t>Gminy Kołbaskowo</w:t>
      </w:r>
      <w:r w:rsidR="00883AE6" w:rsidRPr="00DB22F6">
        <w:t xml:space="preserve"> uchwala, co następuje:</w:t>
      </w:r>
    </w:p>
    <w:p w14:paraId="3F4F509A" w14:textId="77777777" w:rsidR="00883AE6" w:rsidRPr="00DB22F6" w:rsidRDefault="00883AE6" w:rsidP="00883AE6">
      <w:pPr>
        <w:jc w:val="center"/>
        <w:rPr>
          <w:bCs/>
        </w:rPr>
      </w:pPr>
    </w:p>
    <w:p w14:paraId="60D3FD42" w14:textId="77777777" w:rsidR="00883AE6" w:rsidRPr="00DB22F6" w:rsidRDefault="00883AE6" w:rsidP="00883AE6">
      <w:pPr>
        <w:jc w:val="center"/>
        <w:rPr>
          <w:b/>
          <w:bCs/>
        </w:rPr>
      </w:pPr>
      <w:r w:rsidRPr="00DB22F6">
        <w:rPr>
          <w:b/>
          <w:bCs/>
        </w:rPr>
        <w:t>Rozdział 1</w:t>
      </w:r>
    </w:p>
    <w:p w14:paraId="3FA7BA99" w14:textId="05C47B20" w:rsidR="00883AE6" w:rsidRPr="00DB22F6" w:rsidRDefault="006A5EE0" w:rsidP="00883AE6">
      <w:pPr>
        <w:jc w:val="center"/>
        <w:rPr>
          <w:b/>
          <w:bCs/>
        </w:rPr>
      </w:pPr>
      <w:r w:rsidRPr="00DB22F6">
        <w:rPr>
          <w:b/>
          <w:bCs/>
        </w:rPr>
        <w:t>Ustalenia</w:t>
      </w:r>
      <w:r w:rsidR="00883AE6" w:rsidRPr="00DB22F6">
        <w:rPr>
          <w:b/>
          <w:bCs/>
        </w:rPr>
        <w:t xml:space="preserve"> wstępne</w:t>
      </w:r>
    </w:p>
    <w:p w14:paraId="20AE4F75" w14:textId="77777777" w:rsidR="00883AE6" w:rsidRPr="00DB22F6" w:rsidRDefault="00883AE6" w:rsidP="00883AE6">
      <w:pPr>
        <w:jc w:val="center"/>
      </w:pPr>
    </w:p>
    <w:p w14:paraId="04E70C13" w14:textId="7F021B21" w:rsidR="00156E63" w:rsidRPr="00DB22F6" w:rsidRDefault="00883AE6" w:rsidP="00156E63">
      <w:pPr>
        <w:jc w:val="both"/>
      </w:pPr>
      <w:r w:rsidRPr="00DB22F6">
        <w:t xml:space="preserve">§1.1. </w:t>
      </w:r>
      <w:r w:rsidR="00156E63" w:rsidRPr="00DB22F6">
        <w:t>Zgodnie z Uchwałą Nr XXXVIII/478/2022 Rady Gminy Kołbaskowo z dnia 09 maja 2022 r. w sprawie przystąpienia do sporządzenia miejscowego planu zagospodarowania przestrzennego</w:t>
      </w:r>
      <w:r w:rsidR="00B218BC" w:rsidRPr="00DB22F6">
        <w:t xml:space="preserve">, </w:t>
      </w:r>
      <w:r w:rsidR="00156E63" w:rsidRPr="00DB22F6">
        <w:t xml:space="preserve">po stwierdzeniu, że nie narusza się ustaleń Studium uwarunkowań i kierunków zagospodarowania przestrzennego gminy Kołbaskowo przyjętego uchwałą </w:t>
      </w:r>
      <w:bookmarkStart w:id="3" w:name="_Hlk137294188"/>
      <w:r w:rsidR="00156E63" w:rsidRPr="00DB22F6">
        <w:t xml:space="preserve">Nr XIII/125/2015 Rady Gminy Kołbaskowo z dnia 16 listopada 2015 r., </w:t>
      </w:r>
      <w:bookmarkEnd w:id="3"/>
      <w:r w:rsidR="00156E63" w:rsidRPr="00DB22F6">
        <w:t>uchwala się miejscowy plan zagospodarowania przestrzennego dla terenów w obrębie Kołbaskowo, zwan</w:t>
      </w:r>
      <w:r w:rsidR="00902F13" w:rsidRPr="00DB22F6">
        <w:t>y</w:t>
      </w:r>
      <w:r w:rsidR="00156E63" w:rsidRPr="00DB22F6">
        <w:t xml:space="preserve"> dalej „planem”. </w:t>
      </w:r>
    </w:p>
    <w:p w14:paraId="214BB540" w14:textId="64F2D632" w:rsidR="000E58EB" w:rsidRPr="00DB22F6" w:rsidRDefault="00883AE6" w:rsidP="00156E63">
      <w:pPr>
        <w:jc w:val="both"/>
      </w:pPr>
      <w:r w:rsidRPr="00DB22F6">
        <w:t xml:space="preserve">2. </w:t>
      </w:r>
      <w:r w:rsidR="000E58EB" w:rsidRPr="00DB22F6">
        <w:t>Integralnymi częściami</w:t>
      </w:r>
      <w:r w:rsidR="00156E63" w:rsidRPr="00DB22F6">
        <w:t xml:space="preserve"> niniejszej </w:t>
      </w:r>
      <w:r w:rsidR="000E58EB" w:rsidRPr="00DB22F6">
        <w:t>uchwały są:</w:t>
      </w:r>
    </w:p>
    <w:p w14:paraId="3C7FB06C" w14:textId="59E68B14" w:rsidR="000E58EB" w:rsidRPr="00DB22F6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DB22F6">
        <w:t xml:space="preserve">załącznik nr 1 </w:t>
      </w:r>
      <w:r w:rsidR="006E562F" w:rsidRPr="00DB22F6">
        <w:t>–</w:t>
      </w:r>
      <w:r w:rsidRPr="00DB22F6">
        <w:t xml:space="preserve"> </w:t>
      </w:r>
      <w:r w:rsidR="006E562F" w:rsidRPr="00DB22F6">
        <w:t>część graficzna</w:t>
      </w:r>
      <w:r w:rsidR="00175762" w:rsidRPr="00DB22F6">
        <w:t xml:space="preserve"> w skali 1: </w:t>
      </w:r>
      <w:r w:rsidRPr="00DB22F6">
        <w:t>1</w:t>
      </w:r>
      <w:r w:rsidR="00175762" w:rsidRPr="00DB22F6">
        <w:t>000,</w:t>
      </w:r>
      <w:r w:rsidR="000E58EB" w:rsidRPr="00DB22F6">
        <w:t xml:space="preserve"> zwan</w:t>
      </w:r>
      <w:r w:rsidR="006E562F" w:rsidRPr="00DB22F6">
        <w:t>a</w:t>
      </w:r>
      <w:r w:rsidR="000E58EB" w:rsidRPr="00DB22F6">
        <w:t xml:space="preserve"> dalej „rysunkiem</w:t>
      </w:r>
      <w:r w:rsidR="00175762" w:rsidRPr="00DB22F6">
        <w:t xml:space="preserve"> planu</w:t>
      </w:r>
      <w:r w:rsidR="000E58EB" w:rsidRPr="00DB22F6">
        <w:t>”;</w:t>
      </w:r>
    </w:p>
    <w:p w14:paraId="099FEB71" w14:textId="161AB8D2" w:rsidR="000E58EB" w:rsidRPr="00DB22F6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DB22F6">
        <w:t xml:space="preserve">załącznik nr 2 - </w:t>
      </w:r>
      <w:r w:rsidR="000E58EB" w:rsidRPr="00DB22F6">
        <w:t>rozstrzygnięcie o sposobie rozpatrzenia uwag wniesionych do wyłożonego do publicznego wglądu projektu planu;</w:t>
      </w:r>
    </w:p>
    <w:p w14:paraId="5717F71C" w14:textId="563FFCF2" w:rsidR="000E58EB" w:rsidRPr="00DB22F6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DB22F6">
        <w:t xml:space="preserve">załącznik nr 3 - </w:t>
      </w:r>
      <w:r w:rsidR="000E58EB" w:rsidRPr="00DB22F6">
        <w:t>rozstrzygnięcie o sposobie realizacji inwestycji z zakresu infrastruktury technicznej, które należą do zadań własnych gminy oraz o</w:t>
      </w:r>
      <w:r w:rsidR="00393C2F" w:rsidRPr="00DB22F6">
        <w:t xml:space="preserve"> </w:t>
      </w:r>
      <w:r w:rsidR="000E58EB" w:rsidRPr="00DB22F6">
        <w:t>zasadach ich finansowania, zgodnie z przepisami o finansach publicznych</w:t>
      </w:r>
      <w:r w:rsidRPr="00DB22F6">
        <w:t>;</w:t>
      </w:r>
    </w:p>
    <w:p w14:paraId="4D6FDBB1" w14:textId="28CF804A" w:rsidR="000E58EB" w:rsidRPr="00DB22F6" w:rsidRDefault="00902F1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DB22F6">
        <w:t xml:space="preserve">załącznik nr 4 - </w:t>
      </w:r>
      <w:r w:rsidR="000E58EB" w:rsidRPr="00DB22F6">
        <w:t>dane przestrzenne dotyczące planu</w:t>
      </w:r>
      <w:r w:rsidRPr="00DB22F6">
        <w:t>.</w:t>
      </w:r>
    </w:p>
    <w:p w14:paraId="58B1007E" w14:textId="5FD074CD" w:rsidR="00883AE6" w:rsidRPr="00DB22F6" w:rsidRDefault="00883AE6" w:rsidP="00883AE6">
      <w:pPr>
        <w:jc w:val="both"/>
        <w:rPr>
          <w:rFonts w:ascii="Calibri" w:hAnsi="Calibri" w:cs="Calibri"/>
          <w:sz w:val="22"/>
          <w:szCs w:val="22"/>
        </w:rPr>
      </w:pPr>
      <w:r w:rsidRPr="00DB22F6">
        <w:t xml:space="preserve">3. Plan obejmuje obszar o łącznej powierzchni </w:t>
      </w:r>
      <w:r w:rsidR="0056079A" w:rsidRPr="00217DC3">
        <w:t>17,7725</w:t>
      </w:r>
      <w:r w:rsidR="0056079A" w:rsidRPr="00217DC3">
        <w:rPr>
          <w:rFonts w:ascii="Calibri" w:hAnsi="Calibri" w:cs="Calibri"/>
          <w:sz w:val="22"/>
          <w:szCs w:val="22"/>
        </w:rPr>
        <w:t xml:space="preserve"> </w:t>
      </w:r>
      <w:r w:rsidRPr="00217DC3">
        <w:t>ha,</w:t>
      </w:r>
      <w:r w:rsidRPr="00DB22F6">
        <w:t xml:space="preserve"> w obręb</w:t>
      </w:r>
      <w:r w:rsidR="00175762" w:rsidRPr="00DB22F6">
        <w:t>ie</w:t>
      </w:r>
      <w:r w:rsidRPr="00DB22F6">
        <w:t xml:space="preserve"> ewidencyjny</w:t>
      </w:r>
      <w:r w:rsidR="00175762" w:rsidRPr="00DB22F6">
        <w:t xml:space="preserve">m </w:t>
      </w:r>
      <w:r w:rsidR="002C3D03" w:rsidRPr="00DB22F6">
        <w:t>Kołbaskowo</w:t>
      </w:r>
      <w:r w:rsidRPr="00DB22F6">
        <w:t xml:space="preserve">, którego granice </w:t>
      </w:r>
      <w:r w:rsidR="00175762" w:rsidRPr="00DB22F6">
        <w:t xml:space="preserve">określono na rysunku </w:t>
      </w:r>
      <w:r w:rsidR="00393C2F" w:rsidRPr="00DB22F6">
        <w:t xml:space="preserve">planu </w:t>
      </w:r>
      <w:r w:rsidR="00175762" w:rsidRPr="00DB22F6">
        <w:t>oraz w załączniku nr 4.</w:t>
      </w:r>
    </w:p>
    <w:p w14:paraId="16667F11" w14:textId="67D9C58F" w:rsidR="002C3D03" w:rsidRPr="00DB22F6" w:rsidRDefault="003D54CD" w:rsidP="00B218BC">
      <w:pPr>
        <w:jc w:val="both"/>
      </w:pPr>
      <w:r w:rsidRPr="00DB22F6">
        <w:t xml:space="preserve">4. </w:t>
      </w:r>
      <w:r w:rsidR="002C3D03" w:rsidRPr="00DB22F6">
        <w:t>Niniejszy plan ustala zasady zagospodarowania teren</w:t>
      </w:r>
      <w:r w:rsidR="00B218BC" w:rsidRPr="00DB22F6">
        <w:t>ów</w:t>
      </w:r>
      <w:r w:rsidR="002C3D03" w:rsidRPr="00DB22F6">
        <w:t xml:space="preserve"> zabudowy mieszkaniowej jednorodzinnej wolnostojącej, terenu rolnictwa z zakazem zabudowy, terenów kanalizacji</w:t>
      </w:r>
      <w:r w:rsidR="00B218BC" w:rsidRPr="00DB22F6">
        <w:t xml:space="preserve">, terenu drogi dojazdowej oraz </w:t>
      </w:r>
      <w:r w:rsidR="002C3D03" w:rsidRPr="00DB22F6">
        <w:t>komunikacji drogowej wewnętrznej.</w:t>
      </w:r>
    </w:p>
    <w:p w14:paraId="21BDC8EA" w14:textId="1B43C15E" w:rsidR="004015A4" w:rsidRPr="00DB22F6" w:rsidRDefault="005C4408">
      <w:pPr>
        <w:jc w:val="both"/>
      </w:pPr>
      <w:r w:rsidRPr="00DB22F6">
        <w:t>w</w:t>
      </w:r>
    </w:p>
    <w:p w14:paraId="6BB5F0A8" w14:textId="131CA979" w:rsidR="00760A74" w:rsidRPr="00DB22F6" w:rsidRDefault="00760A74" w:rsidP="00760A74">
      <w:pPr>
        <w:jc w:val="both"/>
      </w:pPr>
      <w:r w:rsidRPr="00DB22F6">
        <w:t>§2.1. Obszar objęty planem podzielony został, zgodnie z §</w:t>
      </w:r>
      <w:r w:rsidR="00902F13" w:rsidRPr="00DB22F6">
        <w:t>5</w:t>
      </w:r>
      <w:r w:rsidRPr="00DB22F6">
        <w:t>, na tereny elementarne o różnych funkcjach lub różnych zasadach zagospodarowania, określonych liniami rozgraniczającymi oraz oznaczonych symbolem cyfrowo – literowym, dla których ustala się przeznaczenie, zasady zabudowy i zagospodarowania terenu.</w:t>
      </w:r>
    </w:p>
    <w:p w14:paraId="08D17B40" w14:textId="32EC9C1B" w:rsidR="004015A4" w:rsidRPr="00DB22F6" w:rsidRDefault="00AA3105" w:rsidP="009C4B25">
      <w:pPr>
        <w:jc w:val="both"/>
      </w:pPr>
      <w:r w:rsidRPr="00DB22F6">
        <w:t>2</w:t>
      </w:r>
      <w:r w:rsidR="00760A74" w:rsidRPr="00DB22F6">
        <w:t>.</w:t>
      </w:r>
      <w:r w:rsidR="004015A4" w:rsidRPr="00DB22F6">
        <w:t xml:space="preserve"> </w:t>
      </w:r>
      <w:r w:rsidR="00760A74" w:rsidRPr="00DB22F6">
        <w:t>Na rysunku planu następujące oznaczenia graficzne są obowiązującymi ustaleniami planu</w:t>
      </w:r>
      <w:r w:rsidR="004015A4" w:rsidRPr="00DB22F6">
        <w:t>:</w:t>
      </w:r>
    </w:p>
    <w:p w14:paraId="6771E93D" w14:textId="77777777" w:rsidR="00124781" w:rsidRPr="00DB22F6" w:rsidRDefault="00124781" w:rsidP="00496243">
      <w:pPr>
        <w:numPr>
          <w:ilvl w:val="0"/>
          <w:numId w:val="7"/>
        </w:numPr>
        <w:ind w:left="567"/>
        <w:jc w:val="both"/>
      </w:pPr>
      <w:r w:rsidRPr="00DB22F6">
        <w:t>granica obszaru objętego planem;</w:t>
      </w:r>
    </w:p>
    <w:p w14:paraId="180DC2B2" w14:textId="35098FB4" w:rsidR="00124781" w:rsidRPr="00DB22F6" w:rsidRDefault="00124781" w:rsidP="00496243">
      <w:pPr>
        <w:numPr>
          <w:ilvl w:val="0"/>
          <w:numId w:val="7"/>
        </w:numPr>
        <w:ind w:left="567"/>
        <w:jc w:val="both"/>
      </w:pPr>
      <w:r w:rsidRPr="00DB22F6">
        <w:t>linie rozgraniczające tereny o różnym przeznaczeniu lub różnych zasadach zagospodarowania;</w:t>
      </w:r>
    </w:p>
    <w:p w14:paraId="4ADAB18D" w14:textId="22B57F7B" w:rsidR="00F17BE2" w:rsidRPr="00DB22F6" w:rsidRDefault="00F17BE2" w:rsidP="00496243">
      <w:pPr>
        <w:numPr>
          <w:ilvl w:val="0"/>
          <w:numId w:val="7"/>
        </w:numPr>
        <w:ind w:left="567"/>
        <w:jc w:val="both"/>
      </w:pPr>
      <w:r w:rsidRPr="00DB22F6">
        <w:lastRenderedPageBreak/>
        <w:t xml:space="preserve">nieprzekraczalne linie zabudowy; </w:t>
      </w:r>
    </w:p>
    <w:p w14:paraId="1D397FA0" w14:textId="3F070642" w:rsidR="00124781" w:rsidRPr="00DB22F6" w:rsidRDefault="00124781" w:rsidP="00496243">
      <w:pPr>
        <w:numPr>
          <w:ilvl w:val="0"/>
          <w:numId w:val="7"/>
        </w:numPr>
        <w:ind w:left="567"/>
        <w:jc w:val="both"/>
      </w:pPr>
      <w:r w:rsidRPr="00DB22F6">
        <w:t xml:space="preserve">symbole identyfikujące tereny o różnym przeznaczeniu lub różnych zasadach zagospodarowania zdefiniowane oznaczeniem </w:t>
      </w:r>
      <w:r w:rsidR="00F17BE2" w:rsidRPr="00DB22F6">
        <w:t xml:space="preserve">cyfrowo – </w:t>
      </w:r>
      <w:r w:rsidRPr="00DB22F6">
        <w:t>literow</w:t>
      </w:r>
      <w:r w:rsidR="00F17BE2" w:rsidRPr="00DB22F6">
        <w:t xml:space="preserve">ym </w:t>
      </w:r>
      <w:r w:rsidRPr="00DB22F6">
        <w:t>określającym przeznaczenie terenu;</w:t>
      </w:r>
    </w:p>
    <w:p w14:paraId="3901F885" w14:textId="4742D2D3" w:rsidR="00760A74" w:rsidRPr="00DB22F6" w:rsidRDefault="00760A74" w:rsidP="00464B05">
      <w:pPr>
        <w:numPr>
          <w:ilvl w:val="0"/>
          <w:numId w:val="7"/>
        </w:numPr>
        <w:ind w:left="567"/>
        <w:jc w:val="both"/>
      </w:pPr>
      <w:r w:rsidRPr="00DB22F6">
        <w:t>strefa ochrony konserwatorskiej zewidencjonowan</w:t>
      </w:r>
      <w:r w:rsidR="00464B05" w:rsidRPr="00DB22F6">
        <w:t>ego</w:t>
      </w:r>
      <w:r w:rsidRPr="00DB22F6">
        <w:t xml:space="preserve"> stanowisk</w:t>
      </w:r>
      <w:r w:rsidR="00464B05" w:rsidRPr="00DB22F6">
        <w:t>a</w:t>
      </w:r>
      <w:r w:rsidRPr="00DB22F6">
        <w:t xml:space="preserve"> archeologiczn</w:t>
      </w:r>
      <w:r w:rsidR="00464B05" w:rsidRPr="00DB22F6">
        <w:t xml:space="preserve">ego </w:t>
      </w:r>
      <w:r w:rsidRPr="00DB22F6">
        <w:t>AZP 32-04, nr 119</w:t>
      </w:r>
      <w:r w:rsidR="00BB3035" w:rsidRPr="00DB22F6">
        <w:t>.</w:t>
      </w:r>
    </w:p>
    <w:p w14:paraId="73ABB355" w14:textId="0130BF5E" w:rsidR="00124781" w:rsidRPr="00DB22F6" w:rsidRDefault="00AA3105" w:rsidP="00124781">
      <w:pPr>
        <w:jc w:val="both"/>
      </w:pPr>
      <w:r w:rsidRPr="00DB22F6">
        <w:t>3</w:t>
      </w:r>
      <w:r w:rsidR="00124781" w:rsidRPr="00DB22F6">
        <w:t xml:space="preserve">. </w:t>
      </w:r>
      <w:r w:rsidR="00760A74" w:rsidRPr="00DB22F6">
        <w:t xml:space="preserve">Na rysunku planu następujące oznaczenia graficzne </w:t>
      </w:r>
      <w:r w:rsidR="00124781" w:rsidRPr="00DB22F6">
        <w:t xml:space="preserve">stanowią elementy informacyjne: </w:t>
      </w:r>
    </w:p>
    <w:p w14:paraId="61338FF0" w14:textId="3990696C" w:rsidR="00F17BE2" w:rsidRPr="00DB22F6" w:rsidRDefault="00F17BE2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DB22F6">
        <w:t xml:space="preserve">napowietrzna istniejąca linia elektroenergetyczna średniego napięcia 15 </w:t>
      </w:r>
      <w:proofErr w:type="spellStart"/>
      <w:r w:rsidRPr="00DB22F6">
        <w:t>kV</w:t>
      </w:r>
      <w:proofErr w:type="spellEnd"/>
      <w:r w:rsidRPr="00DB22F6">
        <w:t xml:space="preserve"> wraz z pasem ochrony funkcyjnej;</w:t>
      </w:r>
    </w:p>
    <w:p w14:paraId="7153395A" w14:textId="684C23E1" w:rsidR="00A7247F" w:rsidRPr="00DB22F6" w:rsidRDefault="00A7247F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DB22F6">
        <w:t xml:space="preserve">granica obszaru </w:t>
      </w:r>
      <w:r w:rsidR="005C4A3A" w:rsidRPr="00DB22F6">
        <w:t>N</w:t>
      </w:r>
      <w:r w:rsidRPr="00DB22F6">
        <w:t>atura 2000 "Dolina Dolnej Odry" PLB 320003;</w:t>
      </w:r>
    </w:p>
    <w:p w14:paraId="1E1337F5" w14:textId="52B0CB25" w:rsidR="00A7247F" w:rsidRPr="00DB22F6" w:rsidRDefault="00A7247F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DB22F6">
        <w:t xml:space="preserve">granica Głównego Zbiornika Wód Podziemnych GZWP nr 122 "Dolina </w:t>
      </w:r>
      <w:r w:rsidR="009B5F02" w:rsidRPr="00DB22F6">
        <w:t>K</w:t>
      </w:r>
      <w:r w:rsidRPr="00DB22F6">
        <w:t>opalna Szczecin";</w:t>
      </w:r>
    </w:p>
    <w:p w14:paraId="00E03BE6" w14:textId="77777777" w:rsidR="00760A74" w:rsidRPr="00DB22F6" w:rsidRDefault="00760A74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DB22F6">
        <w:t>linie wymiarowe.</w:t>
      </w:r>
    </w:p>
    <w:p w14:paraId="3EFD25C6" w14:textId="77777777" w:rsidR="004015A4" w:rsidRPr="00DB22F6" w:rsidRDefault="004015A4">
      <w:pPr>
        <w:jc w:val="both"/>
        <w:rPr>
          <w:b/>
        </w:rPr>
      </w:pPr>
    </w:p>
    <w:p w14:paraId="109F017D" w14:textId="77777777" w:rsidR="004015A4" w:rsidRPr="00DB22F6" w:rsidRDefault="004015A4" w:rsidP="00AC75F1">
      <w:r w:rsidRPr="00DB22F6">
        <w:t>§3. Ilekroć w niniejszej uchwale jest mowa o:</w:t>
      </w:r>
    </w:p>
    <w:p w14:paraId="2580A084" w14:textId="6501DD88" w:rsidR="001117B3" w:rsidRPr="00DB22F6" w:rsidRDefault="001117B3" w:rsidP="007F128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DB22F6">
        <w:rPr>
          <w:b/>
        </w:rPr>
        <w:t>dachach płaskich</w:t>
      </w:r>
      <w:r w:rsidRPr="00DB22F6">
        <w:rPr>
          <w:bCs/>
        </w:rPr>
        <w:t xml:space="preserve"> – należy przez to rozumieć dachy o kącie nachylenia połaci dachowych nie większym niż 12º;</w:t>
      </w:r>
    </w:p>
    <w:p w14:paraId="6FFFF8D4" w14:textId="136E175A" w:rsidR="007A5D21" w:rsidRPr="00DB22F6" w:rsidRDefault="007A5D21" w:rsidP="007A5D21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DB22F6">
        <w:rPr>
          <w:b/>
        </w:rPr>
        <w:t>działce budowlanej</w:t>
      </w:r>
      <w:r w:rsidRPr="00DB22F6">
        <w:rPr>
          <w:bCs/>
        </w:rPr>
        <w:t xml:space="preserve"> – należy przez to rozumieć działkę budowlaną, zgodnie z definicją ustawy z dnia 27 marca 2003 r. o planowaniu i zagospodarowaniu przestrzennym;</w:t>
      </w:r>
    </w:p>
    <w:p w14:paraId="5211C271" w14:textId="54EB503A" w:rsidR="004015A4" w:rsidRPr="00DB22F6" w:rsidRDefault="004015A4" w:rsidP="00047FEA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DB22F6">
        <w:rPr>
          <w:b/>
        </w:rPr>
        <w:t>linii rozgraniczającej</w:t>
      </w:r>
      <w:r w:rsidRPr="00DB22F6">
        <w:rPr>
          <w:bCs/>
        </w:rPr>
        <w:t xml:space="preserve"> – należy przez to rozumieć linię rozgraniczającą </w:t>
      </w:r>
      <w:bookmarkStart w:id="4" w:name="_Hlk137294000"/>
      <w:r w:rsidRPr="00DB22F6">
        <w:rPr>
          <w:bCs/>
        </w:rPr>
        <w:t>tereny o różnym</w:t>
      </w:r>
      <w:r w:rsidRPr="00DB22F6">
        <w:t xml:space="preserve"> przeznaczeniu lub różnych zasadach zagospodarowania</w:t>
      </w:r>
      <w:bookmarkEnd w:id="4"/>
      <w:r w:rsidR="00D51600" w:rsidRPr="00DB22F6">
        <w:t xml:space="preserve"> </w:t>
      </w:r>
      <w:r w:rsidR="00D51600" w:rsidRPr="00DB22F6">
        <w:rPr>
          <w:bCs/>
        </w:rPr>
        <w:t xml:space="preserve">z uwzględnieniem </w:t>
      </w:r>
      <w:r w:rsidR="00D51600" w:rsidRPr="00DB22F6">
        <w:t>§4 ust. 1;</w:t>
      </w:r>
    </w:p>
    <w:p w14:paraId="1C11729B" w14:textId="47F50640" w:rsidR="007A5D21" w:rsidRPr="00DB22F6" w:rsidRDefault="007A5D21" w:rsidP="007B72B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DB22F6">
        <w:rPr>
          <w:b/>
        </w:rPr>
        <w:t>nieprzekraczalnej linii zabudowy</w:t>
      </w:r>
      <w:r w:rsidRPr="00DB22F6">
        <w:rPr>
          <w:bCs/>
        </w:rPr>
        <w:t xml:space="preserve"> – </w:t>
      </w:r>
      <w:r w:rsidR="007B72B3" w:rsidRPr="00DB22F6">
        <w:rPr>
          <w:bCs/>
        </w:rPr>
        <w:t>należy przez to rozumieć linię ograniczającą obszar, na którym dopuszcza się wznoszenie budynków,</w:t>
      </w:r>
      <w:r w:rsidR="00363A83" w:rsidRPr="00DB22F6">
        <w:rPr>
          <w:bCs/>
        </w:rPr>
        <w:t xml:space="preserve"> wiat </w:t>
      </w:r>
      <w:r w:rsidR="00AE7560" w:rsidRPr="00DB22F6">
        <w:rPr>
          <w:bCs/>
        </w:rPr>
        <w:t xml:space="preserve">z uwzględnieniem </w:t>
      </w:r>
      <w:r w:rsidR="00AE7560" w:rsidRPr="00DB22F6">
        <w:t xml:space="preserve">§6 pkt </w:t>
      </w:r>
      <w:r w:rsidR="00BD2AC8" w:rsidRPr="00DB22F6">
        <w:t>3, 4</w:t>
      </w:r>
      <w:r w:rsidR="00AE7560" w:rsidRPr="00DB22F6">
        <w:t>;</w:t>
      </w:r>
    </w:p>
    <w:p w14:paraId="439B8B69" w14:textId="1A3726DF" w:rsidR="004015A4" w:rsidRPr="00DB22F6" w:rsidRDefault="004015A4" w:rsidP="007B72B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DB22F6">
        <w:rPr>
          <w:b/>
        </w:rPr>
        <w:t xml:space="preserve">terenie </w:t>
      </w:r>
      <w:r w:rsidRPr="00DB22F6">
        <w:t>– należy przez to rozumieć obszar wyznaczony na rysunku planu liniami rozgraniczającymi, o określonym przeznaczeniu i zasadach zagospodarowania, oznaczony symbolem</w:t>
      </w:r>
      <w:r w:rsidR="00363A83" w:rsidRPr="00DB22F6">
        <w:t>;</w:t>
      </w:r>
    </w:p>
    <w:p w14:paraId="50DAFEC5" w14:textId="722AAB50" w:rsidR="00363A83" w:rsidRPr="00DB22F6" w:rsidRDefault="00363A83" w:rsidP="00363A8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DB22F6">
        <w:rPr>
          <w:b/>
        </w:rPr>
        <w:t>przepis</w:t>
      </w:r>
      <w:r w:rsidR="00406602" w:rsidRPr="00DB22F6">
        <w:rPr>
          <w:b/>
        </w:rPr>
        <w:t>ach</w:t>
      </w:r>
      <w:r w:rsidRPr="00DB22F6">
        <w:rPr>
          <w:b/>
        </w:rPr>
        <w:t xml:space="preserve"> odrębn</w:t>
      </w:r>
      <w:r w:rsidR="00406602" w:rsidRPr="00DB22F6">
        <w:rPr>
          <w:b/>
        </w:rPr>
        <w:t>ych</w:t>
      </w:r>
      <w:r w:rsidRPr="00DB22F6">
        <w:rPr>
          <w:bCs/>
        </w:rPr>
        <w:t xml:space="preserve"> </w:t>
      </w:r>
      <w:r w:rsidR="000D35D4" w:rsidRPr="00DB22F6">
        <w:t xml:space="preserve">– należy </w:t>
      </w:r>
      <w:r w:rsidRPr="00DB22F6">
        <w:t xml:space="preserve">przez to rozumieć </w:t>
      </w:r>
      <w:r w:rsidRPr="00DB22F6">
        <w:rPr>
          <w:bCs/>
        </w:rPr>
        <w:t>aktualne przepisy ustaw wraz z aktami wykonawczymi, a także ratyfikowane umowy międzynarodowe, prawodawstwo organizacji organów międzynarodowych, których Rzeczpospolita Polska jest członkiem oraz praw Unii Europejskiej, obowiązujące w regulowanej dziedzinie.</w:t>
      </w:r>
    </w:p>
    <w:p w14:paraId="414002DA" w14:textId="77777777" w:rsidR="004015A4" w:rsidRPr="00DB22F6" w:rsidRDefault="004015A4" w:rsidP="00BE4E9C">
      <w:pPr>
        <w:pStyle w:val="Akapitzlist"/>
        <w:ind w:left="360"/>
        <w:jc w:val="center"/>
        <w:rPr>
          <w:b/>
          <w:bCs/>
        </w:rPr>
      </w:pPr>
    </w:p>
    <w:p w14:paraId="4FBA3884" w14:textId="77777777" w:rsidR="004015A4" w:rsidRPr="00DB22F6" w:rsidRDefault="004015A4" w:rsidP="00BE4E9C">
      <w:pPr>
        <w:pStyle w:val="Akapitzlist"/>
        <w:ind w:left="360"/>
        <w:jc w:val="center"/>
        <w:rPr>
          <w:b/>
          <w:bCs/>
        </w:rPr>
      </w:pPr>
      <w:r w:rsidRPr="00DB22F6">
        <w:rPr>
          <w:b/>
          <w:bCs/>
        </w:rPr>
        <w:t>Rozdział 2</w:t>
      </w:r>
    </w:p>
    <w:p w14:paraId="3616F932" w14:textId="77777777" w:rsidR="004015A4" w:rsidRPr="00DB22F6" w:rsidRDefault="004015A4" w:rsidP="00BE4E9C">
      <w:pPr>
        <w:pStyle w:val="Akapitzlist"/>
        <w:ind w:left="360"/>
        <w:jc w:val="center"/>
        <w:rPr>
          <w:b/>
          <w:bCs/>
        </w:rPr>
      </w:pPr>
      <w:r w:rsidRPr="00DB22F6">
        <w:rPr>
          <w:b/>
          <w:bCs/>
        </w:rPr>
        <w:t>Ustalenia ogólne</w:t>
      </w:r>
    </w:p>
    <w:p w14:paraId="2A62B374" w14:textId="77777777" w:rsidR="004015A4" w:rsidRPr="00DB22F6" w:rsidRDefault="004015A4" w:rsidP="00A75734">
      <w:pPr>
        <w:jc w:val="center"/>
      </w:pPr>
    </w:p>
    <w:p w14:paraId="7AB7E44F" w14:textId="0BB9B8B7" w:rsidR="00A30982" w:rsidRPr="00DB22F6" w:rsidRDefault="00A30982" w:rsidP="00A30982">
      <w:pPr>
        <w:jc w:val="both"/>
      </w:pPr>
      <w:r w:rsidRPr="00DB22F6">
        <w:t>§</w:t>
      </w:r>
      <w:r w:rsidR="004716B3" w:rsidRPr="00DB22F6">
        <w:t>4</w:t>
      </w:r>
      <w:r w:rsidRPr="00DB22F6">
        <w:t>.1.</w:t>
      </w:r>
      <w:r w:rsidR="000B6057" w:rsidRPr="00DB22F6">
        <w:t xml:space="preserve"> </w:t>
      </w:r>
      <w:r w:rsidRPr="00DB22F6">
        <w:t xml:space="preserve">Przebieg linii rozgraniczających </w:t>
      </w:r>
      <w:bookmarkStart w:id="5" w:name="_Hlk99445439"/>
      <w:r w:rsidR="000D35D4" w:rsidRPr="00DB22F6">
        <w:t>tereny o różnym przeznaczeniu lub różnych zasadach zagospodarowania</w:t>
      </w:r>
      <w:r w:rsidRPr="00DB22F6">
        <w:t xml:space="preserve"> </w:t>
      </w:r>
      <w:bookmarkEnd w:id="5"/>
      <w:r w:rsidRPr="00DB22F6">
        <w:t>dla celów opracowań geodezyjnych należy określić poprzez odczyt osi linii z rysunku</w:t>
      </w:r>
      <w:r w:rsidR="00400777" w:rsidRPr="00DB22F6">
        <w:t xml:space="preserve"> planu. </w:t>
      </w:r>
    </w:p>
    <w:p w14:paraId="4A87C101" w14:textId="462A388A" w:rsidR="00A30982" w:rsidRPr="00DB22F6" w:rsidRDefault="00A30982" w:rsidP="00A30982">
      <w:pPr>
        <w:jc w:val="both"/>
      </w:pPr>
      <w:r w:rsidRPr="00DB22F6">
        <w:t>2.Ustalenia ogólne oraz ustalenia szczegółowe należy uwzględniać łącznie.</w:t>
      </w:r>
    </w:p>
    <w:p w14:paraId="5CC7D33C" w14:textId="1A90B017" w:rsidR="00AA3105" w:rsidRPr="00DB22F6" w:rsidRDefault="00AA3105" w:rsidP="00AA3105">
      <w:pPr>
        <w:jc w:val="both"/>
      </w:pPr>
      <w:r w:rsidRPr="00DB22F6">
        <w:t xml:space="preserve">3. Oznaczenie granicy </w:t>
      </w:r>
      <w:r w:rsidR="003D6B82" w:rsidRPr="00DB22F6">
        <w:t>obszaru objętego planem,</w:t>
      </w:r>
      <w:r w:rsidRPr="00DB22F6">
        <w:t xml:space="preserve"> biegnące wzdłuż linii rozgraniczających należy traktować jako biegnące po tych liniach.</w:t>
      </w:r>
    </w:p>
    <w:p w14:paraId="40261347" w14:textId="77777777" w:rsidR="00A30982" w:rsidRPr="00DB22F6" w:rsidRDefault="00A30982" w:rsidP="00AA3105">
      <w:pPr>
        <w:jc w:val="both"/>
      </w:pPr>
    </w:p>
    <w:p w14:paraId="278B3D23" w14:textId="293557F3" w:rsidR="004015A4" w:rsidRPr="00DB22F6" w:rsidRDefault="004015A4" w:rsidP="00AC75F1">
      <w:r w:rsidRPr="00DB22F6">
        <w:t>§</w:t>
      </w:r>
      <w:r w:rsidR="004716B3" w:rsidRPr="00DB22F6">
        <w:t>5</w:t>
      </w:r>
      <w:r w:rsidRPr="00DB22F6">
        <w:t xml:space="preserve">. </w:t>
      </w:r>
      <w:r w:rsidR="00A30982" w:rsidRPr="00DB22F6">
        <w:t>Na obszarze planu ustala się następujące przeznaczenie terenów:</w:t>
      </w:r>
    </w:p>
    <w:p w14:paraId="27EE65CB" w14:textId="72A2AD82" w:rsidR="000B6057" w:rsidRPr="00DB22F6" w:rsidRDefault="00A30982" w:rsidP="00F05A0E">
      <w:pPr>
        <w:numPr>
          <w:ilvl w:val="0"/>
          <w:numId w:val="5"/>
        </w:numPr>
        <w:ind w:left="567"/>
        <w:jc w:val="both"/>
      </w:pPr>
      <w:r w:rsidRPr="00DB22F6">
        <w:t>teren</w:t>
      </w:r>
      <w:r w:rsidR="009B5F02" w:rsidRPr="00DB22F6">
        <w:t>y</w:t>
      </w:r>
      <w:r w:rsidRPr="00DB22F6">
        <w:t xml:space="preserve"> </w:t>
      </w:r>
      <w:r w:rsidR="000B6057" w:rsidRPr="00DB22F6">
        <w:t>zabudowy mieszkaniowej jednorodzinnej wolnostojącej</w:t>
      </w:r>
      <w:r w:rsidRPr="00DB22F6">
        <w:t xml:space="preserve">, </w:t>
      </w:r>
      <w:r w:rsidR="004015A4" w:rsidRPr="00DB22F6">
        <w:t>oznaczon</w:t>
      </w:r>
      <w:r w:rsidR="009B5F02" w:rsidRPr="00DB22F6">
        <w:t>e</w:t>
      </w:r>
      <w:r w:rsidR="004015A4" w:rsidRPr="00DB22F6">
        <w:t xml:space="preserve"> na rysunku planu symbol</w:t>
      </w:r>
      <w:r w:rsidR="009B5F02" w:rsidRPr="00DB22F6">
        <w:t>ami: 1</w:t>
      </w:r>
      <w:r w:rsidR="000B6057" w:rsidRPr="00DB22F6">
        <w:t>MNW</w:t>
      </w:r>
      <w:r w:rsidR="009B5F02" w:rsidRPr="00DB22F6">
        <w:t>, 2MNW</w:t>
      </w:r>
      <w:r w:rsidR="000B6057" w:rsidRPr="00DB22F6">
        <w:t>;</w:t>
      </w:r>
    </w:p>
    <w:p w14:paraId="55D92152" w14:textId="28133B85" w:rsidR="000B6057" w:rsidRPr="00DB22F6" w:rsidRDefault="000B6057" w:rsidP="000B6057">
      <w:pPr>
        <w:numPr>
          <w:ilvl w:val="0"/>
          <w:numId w:val="5"/>
        </w:numPr>
        <w:ind w:left="567"/>
        <w:jc w:val="both"/>
      </w:pPr>
      <w:r w:rsidRPr="00DB22F6">
        <w:t xml:space="preserve">teren rolnictwa z zakazem zabudowy, oznaczony na rysunku planu symbolem </w:t>
      </w:r>
      <w:r w:rsidR="006E562F" w:rsidRPr="00DB22F6">
        <w:t>1</w:t>
      </w:r>
      <w:r w:rsidR="00F91C70" w:rsidRPr="00DB22F6">
        <w:t>RN</w:t>
      </w:r>
      <w:r w:rsidRPr="00DB22F6">
        <w:t>;</w:t>
      </w:r>
    </w:p>
    <w:p w14:paraId="12EEF3B1" w14:textId="46AFF298" w:rsidR="00F91C70" w:rsidRPr="00DB22F6" w:rsidRDefault="00F91C70" w:rsidP="00F91C70">
      <w:pPr>
        <w:numPr>
          <w:ilvl w:val="0"/>
          <w:numId w:val="5"/>
        </w:numPr>
        <w:ind w:left="567"/>
        <w:jc w:val="both"/>
      </w:pPr>
      <w:r w:rsidRPr="00DB22F6">
        <w:t xml:space="preserve">tereny kanalizacji, oznaczone na rysunku planu symbolami: 1IK, 2IK; </w:t>
      </w:r>
    </w:p>
    <w:p w14:paraId="7CEB445D" w14:textId="04DF25A0" w:rsidR="00791CCF" w:rsidRPr="00DB22F6" w:rsidRDefault="00791CCF" w:rsidP="00791CCF">
      <w:pPr>
        <w:numPr>
          <w:ilvl w:val="0"/>
          <w:numId w:val="5"/>
        </w:numPr>
        <w:ind w:left="567"/>
        <w:jc w:val="both"/>
      </w:pPr>
      <w:r w:rsidRPr="00DB22F6">
        <w:t xml:space="preserve">teren drogi dojazdowej, oznaczony na rysunku planu symbolem </w:t>
      </w:r>
      <w:r w:rsidR="006E562F" w:rsidRPr="00DB22F6">
        <w:t>1</w:t>
      </w:r>
      <w:r w:rsidRPr="00DB22F6">
        <w:t xml:space="preserve">KDD; </w:t>
      </w:r>
    </w:p>
    <w:p w14:paraId="019201AD" w14:textId="5E505588" w:rsidR="00F91C70" w:rsidRPr="00DB22F6" w:rsidRDefault="00394CCB" w:rsidP="00F05A0E">
      <w:pPr>
        <w:numPr>
          <w:ilvl w:val="0"/>
          <w:numId w:val="5"/>
        </w:numPr>
        <w:ind w:left="567"/>
        <w:jc w:val="both"/>
      </w:pPr>
      <w:r w:rsidRPr="00DB22F6">
        <w:t>teren komunikacji drogowej wewnętrznej, oznaczon</w:t>
      </w:r>
      <w:r w:rsidR="006E562F" w:rsidRPr="00DB22F6">
        <w:t>y</w:t>
      </w:r>
      <w:r w:rsidRPr="00DB22F6">
        <w:t xml:space="preserve"> na rysunku planu symbol</w:t>
      </w:r>
      <w:r w:rsidR="006E562F" w:rsidRPr="00DB22F6">
        <w:t>em</w:t>
      </w:r>
      <w:r w:rsidRPr="00DB22F6">
        <w:t>: 1KR.</w:t>
      </w:r>
    </w:p>
    <w:p w14:paraId="4FD56724" w14:textId="77777777" w:rsidR="004015A4" w:rsidRPr="00DB22F6" w:rsidRDefault="004015A4" w:rsidP="00A75734">
      <w:pPr>
        <w:jc w:val="both"/>
      </w:pPr>
    </w:p>
    <w:p w14:paraId="48E2BCCD" w14:textId="6ED28E99" w:rsidR="007E3A9F" w:rsidRPr="00DB22F6" w:rsidRDefault="007E3A9F" w:rsidP="007E3A9F">
      <w:r w:rsidRPr="00DB22F6">
        <w:t>§</w:t>
      </w:r>
      <w:r w:rsidR="004716B3" w:rsidRPr="00DB22F6">
        <w:t>6</w:t>
      </w:r>
      <w:r w:rsidRPr="00DB22F6">
        <w:t>. W zakresie zasad ochrony i kształtowania ładu przestrzennego ustala się:</w:t>
      </w:r>
    </w:p>
    <w:p w14:paraId="3D71CD74" w14:textId="545B7765" w:rsidR="007E3A9F" w:rsidRPr="00DB22F6" w:rsidRDefault="007E3A9F" w:rsidP="00496243">
      <w:pPr>
        <w:numPr>
          <w:ilvl w:val="0"/>
          <w:numId w:val="9"/>
        </w:numPr>
        <w:ind w:left="567"/>
        <w:jc w:val="both"/>
      </w:pPr>
      <w:r w:rsidRPr="00DB22F6">
        <w:lastRenderedPageBreak/>
        <w:t>dopuszczenie robót budowlanych z uwzględnieniem ustaleń zawartych w niniejszej uchwale;</w:t>
      </w:r>
    </w:p>
    <w:p w14:paraId="4761E0FA" w14:textId="11318557" w:rsidR="00FD1AF8" w:rsidRPr="00DB22F6" w:rsidRDefault="00FD1AF8" w:rsidP="00496243">
      <w:pPr>
        <w:numPr>
          <w:ilvl w:val="0"/>
          <w:numId w:val="9"/>
        </w:numPr>
        <w:ind w:left="567"/>
        <w:jc w:val="both"/>
      </w:pPr>
      <w:r w:rsidRPr="00DB22F6">
        <w:t xml:space="preserve">lokalizowanie budynków, </w:t>
      </w:r>
      <w:r w:rsidR="00314EE3" w:rsidRPr="00DB22F6">
        <w:rPr>
          <w:bCs/>
        </w:rPr>
        <w:t xml:space="preserve">wiat </w:t>
      </w:r>
      <w:r w:rsidRPr="00DB22F6">
        <w:t>zgodnie z nieprzekraczalnymi</w:t>
      </w:r>
      <w:r w:rsidR="000D35D4" w:rsidRPr="00DB22F6">
        <w:t xml:space="preserve"> </w:t>
      </w:r>
      <w:r w:rsidRPr="00DB22F6">
        <w:t>liniami zabudowy określonymi na rysunku planu z uwzględnieniem pkt 3</w:t>
      </w:r>
      <w:r w:rsidR="006E562F" w:rsidRPr="00DB22F6">
        <w:t>, 4</w:t>
      </w:r>
      <w:r w:rsidRPr="00DB22F6">
        <w:t>;</w:t>
      </w:r>
    </w:p>
    <w:p w14:paraId="1100BA8E" w14:textId="2C1A6A6C" w:rsidR="00FD1AF8" w:rsidRPr="00DB22F6" w:rsidRDefault="00FD1AF8" w:rsidP="00496243">
      <w:pPr>
        <w:numPr>
          <w:ilvl w:val="0"/>
          <w:numId w:val="9"/>
        </w:numPr>
        <w:ind w:left="567"/>
        <w:jc w:val="both"/>
      </w:pPr>
      <w:r w:rsidRPr="00DB22F6">
        <w:t>dopuszczenie przekroczenia nieprzekraczalnych</w:t>
      </w:r>
      <w:r w:rsidR="00AE7560" w:rsidRPr="00DB22F6">
        <w:t xml:space="preserve"> </w:t>
      </w:r>
      <w:r w:rsidRPr="00DB22F6">
        <w:t>linii zabudowy w kierunku linii rozgraniczającej teren</w:t>
      </w:r>
      <w:r w:rsidR="00584EAE" w:rsidRPr="00DB22F6">
        <w:t>,</w:t>
      </w:r>
      <w:r w:rsidRPr="00DB22F6">
        <w:t xml:space="preserve"> przez takie elementy budynku jak okapy i gzymsy, balkony, galerie, werandy, tarasy, schody zewnętrzne </w:t>
      </w:r>
      <w:r w:rsidR="00193B3A" w:rsidRPr="00DB22F6">
        <w:t xml:space="preserve">oraz pochylnie i spoczniki dla osób niepełnosprawnych, </w:t>
      </w:r>
      <w:r w:rsidRPr="00DB22F6">
        <w:t>jednak nie więcej niż o 1,5 m</w:t>
      </w:r>
      <w:r w:rsidR="00193B3A" w:rsidRPr="00DB22F6">
        <w:t>;</w:t>
      </w:r>
    </w:p>
    <w:p w14:paraId="640183FE" w14:textId="279C776D" w:rsidR="00FD1AF8" w:rsidRPr="00DB22F6" w:rsidRDefault="00FD1AF8" w:rsidP="00496243">
      <w:pPr>
        <w:numPr>
          <w:ilvl w:val="0"/>
          <w:numId w:val="9"/>
        </w:numPr>
        <w:ind w:left="567"/>
        <w:jc w:val="both"/>
      </w:pPr>
      <w:r w:rsidRPr="00DB22F6">
        <w:t>dopuszczenie lokalizacji infrastruktury technicznej poza nieprzekraczalnymi liniami zabudowy, zgodnie z przepisami odrębnymi</w:t>
      </w:r>
      <w:r w:rsidR="00F566EC" w:rsidRPr="00DB22F6">
        <w:t>.</w:t>
      </w:r>
    </w:p>
    <w:p w14:paraId="0B6E2C88" w14:textId="77777777" w:rsidR="004015A4" w:rsidRPr="00DB22F6" w:rsidRDefault="004015A4" w:rsidP="0007404F"/>
    <w:p w14:paraId="1CAF154E" w14:textId="31576CC1" w:rsidR="007E3A9F" w:rsidRPr="00DB22F6" w:rsidRDefault="007E3A9F" w:rsidP="007E3A9F">
      <w:pPr>
        <w:jc w:val="both"/>
      </w:pPr>
      <w:r w:rsidRPr="00DB22F6">
        <w:t>§</w:t>
      </w:r>
      <w:r w:rsidR="004716B3" w:rsidRPr="00DB22F6">
        <w:t>7</w:t>
      </w:r>
      <w:r w:rsidRPr="00DB22F6">
        <w:t>. W zakresie zasad ochrony środowiska, przyrody i krajobrazu oraz zasad kształtowania krajobrazu ustala się:</w:t>
      </w:r>
    </w:p>
    <w:p w14:paraId="1FC82B0A" w14:textId="3F4C2915" w:rsidR="00057CD8" w:rsidRPr="00DB22F6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>zakaz lokalizacji przedsięwzięć mogących zawsze znacząco oddziaływać na środowisko,</w:t>
      </w:r>
      <w:r w:rsidR="00B70DFE" w:rsidRPr="00DB22F6">
        <w:t xml:space="preserve"> </w:t>
      </w:r>
      <w:r w:rsidR="004C563E" w:rsidRPr="00DB22F6">
        <w:t>z wyjątkiem inwestycji celu publicznego;</w:t>
      </w:r>
    </w:p>
    <w:p w14:paraId="03D11826" w14:textId="23123171" w:rsidR="00AD5177" w:rsidRPr="00DB22F6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 xml:space="preserve">zakaz </w:t>
      </w:r>
      <w:r w:rsidR="00AD5177" w:rsidRPr="00DB22F6">
        <w:t xml:space="preserve">lokalizacji przedsięwzięć mogących </w:t>
      </w:r>
      <w:r w:rsidR="000D6FBD" w:rsidRPr="00DB22F6">
        <w:t xml:space="preserve">potencjalnie </w:t>
      </w:r>
      <w:r w:rsidR="00AD5177" w:rsidRPr="00DB22F6">
        <w:t>znacząco oddziaływać na środowisko</w:t>
      </w:r>
      <w:r w:rsidR="004812C5" w:rsidRPr="00DB22F6">
        <w:t>,</w:t>
      </w:r>
      <w:r w:rsidRPr="00DB22F6">
        <w:t xml:space="preserve"> z wyjątkiem:</w:t>
      </w:r>
    </w:p>
    <w:p w14:paraId="3B13C6FD" w14:textId="06803D65" w:rsidR="00057CD8" w:rsidRPr="00DB22F6" w:rsidRDefault="00057CD8" w:rsidP="00496243">
      <w:pPr>
        <w:pStyle w:val="Akapitzlist"/>
        <w:numPr>
          <w:ilvl w:val="1"/>
          <w:numId w:val="18"/>
        </w:numPr>
        <w:jc w:val="both"/>
      </w:pPr>
      <w:r w:rsidRPr="00DB22F6">
        <w:t xml:space="preserve">inwestycji celu publicznego, </w:t>
      </w:r>
    </w:p>
    <w:p w14:paraId="7F5EC668" w14:textId="17342308" w:rsidR="002A6518" w:rsidRPr="00DB22F6" w:rsidRDefault="002A6518" w:rsidP="00496243">
      <w:pPr>
        <w:pStyle w:val="Akapitzlist"/>
        <w:numPr>
          <w:ilvl w:val="1"/>
          <w:numId w:val="18"/>
        </w:numPr>
        <w:jc w:val="both"/>
      </w:pPr>
      <w:r w:rsidRPr="00DB22F6">
        <w:t>gospodarowani</w:t>
      </w:r>
      <w:r w:rsidR="00B70DFE" w:rsidRPr="00DB22F6">
        <w:t>a</w:t>
      </w:r>
      <w:r w:rsidRPr="00DB22F6">
        <w:t xml:space="preserve"> wodą w rolnictwie</w:t>
      </w:r>
      <w:r w:rsidR="00BB3035" w:rsidRPr="00DB22F6">
        <w:t>;</w:t>
      </w:r>
    </w:p>
    <w:p w14:paraId="398BD813" w14:textId="3D3D20EE" w:rsidR="004812C5" w:rsidRPr="00DB22F6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 xml:space="preserve">dopuszczenie </w:t>
      </w:r>
      <w:r w:rsidR="004812C5" w:rsidRPr="00DB22F6">
        <w:t>urządzeń melioracji wodnych oraz zbiorników wodnych, rowów i innych urządzeń służących retencjonowaniu wody w tym podziemnych zbiorników retencyjnych oraz urządzeń wodnych;</w:t>
      </w:r>
    </w:p>
    <w:p w14:paraId="0BFFBB6E" w14:textId="13B5B9F8" w:rsidR="004812C5" w:rsidRPr="00DB22F6" w:rsidRDefault="004812C5" w:rsidP="004812C5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>wywóz mas ziemnych powstałych wskutek prowadzenia robót budowlanych lub zagospodarowanie ich na terenie inwestycji;</w:t>
      </w:r>
    </w:p>
    <w:p w14:paraId="6CC614D8" w14:textId="62A08C21" w:rsidR="004812C5" w:rsidRPr="00DB22F6" w:rsidRDefault="004812C5" w:rsidP="004812C5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>ochronę wód podziemnych poprzez stosowanie na zagospodarowanych terenach rozwiązań uniemożliwiających spływ zanieczyszczeń do gruntu</w:t>
      </w:r>
      <w:r w:rsidR="00087B62" w:rsidRPr="00DB22F6">
        <w:t>;</w:t>
      </w:r>
    </w:p>
    <w:p w14:paraId="28B28CEB" w14:textId="07E175AD" w:rsidR="00E70D3A" w:rsidRPr="00DB22F6" w:rsidRDefault="00E70D3A" w:rsidP="00E70D3A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>zakaz wprowadzania nieoczyszczonych ścieków lub oczyszczonych w niewłaściwym stopniu do rowów melioracyjnych i do ziemi;</w:t>
      </w:r>
    </w:p>
    <w:p w14:paraId="442CC9B2" w14:textId="741E1A69" w:rsidR="00695F2C" w:rsidRPr="00DB22F6" w:rsidRDefault="00695F2C" w:rsidP="00695F2C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>sposób zagospodarowania terenu nie może zmieniać kierunków odpływu wód gruntowych i powierzchniowych na terenach sąsiednich;</w:t>
      </w:r>
    </w:p>
    <w:p w14:paraId="52E12307" w14:textId="1BC47D79" w:rsidR="00FF24EE" w:rsidRPr="00DB22F6" w:rsidRDefault="00FF24EE" w:rsidP="00FF24EE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 xml:space="preserve">w przypadku kolizji z projektowaną zabudową lub infrastrukturą </w:t>
      </w:r>
      <w:r w:rsidR="006E562F" w:rsidRPr="00DB22F6">
        <w:t xml:space="preserve">techniczną </w:t>
      </w:r>
      <w:r w:rsidRPr="00DB22F6">
        <w:t>systemy melioracyjne należy przebudować;</w:t>
      </w:r>
    </w:p>
    <w:p w14:paraId="6E5AC249" w14:textId="0212EB87" w:rsidR="00BD3D80" w:rsidRPr="00DB22F6" w:rsidRDefault="00C4097D" w:rsidP="00BD3D80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 xml:space="preserve">nakaz zapewnienia właściwego klimatu akustycznego na granicy z terenami objętymi ochroną akustyczną, zgodnie z przepisami odrębnymi z uwzględnieniem pkt </w:t>
      </w:r>
      <w:r w:rsidR="00E70D3A" w:rsidRPr="00DB22F6">
        <w:t>1</w:t>
      </w:r>
      <w:r w:rsidR="00310DD8" w:rsidRPr="00DB22F6">
        <w:t>0</w:t>
      </w:r>
      <w:r w:rsidR="00BD3D80" w:rsidRPr="00DB22F6">
        <w:t>, 1</w:t>
      </w:r>
      <w:r w:rsidR="00310DD8" w:rsidRPr="00DB22F6">
        <w:t>1</w:t>
      </w:r>
      <w:r w:rsidR="00BD3D80" w:rsidRPr="00DB22F6">
        <w:t>;</w:t>
      </w:r>
    </w:p>
    <w:p w14:paraId="13EDF8E9" w14:textId="6B133629" w:rsidR="00BD3D80" w:rsidRPr="00DB22F6" w:rsidRDefault="00BD3D80" w:rsidP="00D276EF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>w zakresie ochrony przed hałasem, zgodnie z przepisami odrębnymi, tereny oznaczone symbolem</w:t>
      </w:r>
      <w:r w:rsidR="00D276EF" w:rsidRPr="00DB22F6">
        <w:t xml:space="preserve"> </w:t>
      </w:r>
      <w:r w:rsidRPr="00DB22F6">
        <w:t>MNW zalicza się do terenów zabudowy mieszkaniowej jednorodzinnej</w:t>
      </w:r>
      <w:r w:rsidR="00193015" w:rsidRPr="00DB22F6">
        <w:t>;</w:t>
      </w:r>
    </w:p>
    <w:p w14:paraId="41F12717" w14:textId="2FF93E8D" w:rsidR="00C4097D" w:rsidRPr="00DB22F6" w:rsidRDefault="00C4097D" w:rsidP="00E70D3A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DB22F6">
        <w:t>w przypadku przekroczenia akustycznych standardów jakości środowiska na terenach podlegających ochronie akustycznej, nakaz zastosowania skutecznych środków technicznych, technologicznych lub organizacyjnych ograniczających emisję hałasu, co najmniej do poziomów dopuszczalnych, zgodnie z przepisami odrębnymi</w:t>
      </w:r>
      <w:r w:rsidR="00FF24EE" w:rsidRPr="00DB22F6">
        <w:t>.</w:t>
      </w:r>
    </w:p>
    <w:p w14:paraId="45183D9C" w14:textId="77777777" w:rsidR="00087B62" w:rsidRPr="00DB22F6" w:rsidRDefault="00087B62" w:rsidP="00C4097D">
      <w:pPr>
        <w:ind w:left="540"/>
        <w:jc w:val="both"/>
      </w:pPr>
    </w:p>
    <w:p w14:paraId="2494BC70" w14:textId="105C735C" w:rsidR="002A4537" w:rsidRPr="00DB22F6" w:rsidRDefault="004015A4" w:rsidP="00BB3035">
      <w:pPr>
        <w:autoSpaceDE w:val="0"/>
        <w:autoSpaceDN w:val="0"/>
        <w:adjustRightInd w:val="0"/>
        <w:jc w:val="both"/>
      </w:pPr>
      <w:r w:rsidRPr="00DB22F6">
        <w:t>§</w:t>
      </w:r>
      <w:r w:rsidR="004716B3" w:rsidRPr="00DB22F6">
        <w:t>8</w:t>
      </w:r>
      <w:r w:rsidRPr="00DB22F6">
        <w:t xml:space="preserve">. </w:t>
      </w:r>
      <w:r w:rsidR="007E3A9F" w:rsidRPr="00DB22F6">
        <w:t>W zakresie zasad ochrony dziedzictwa kulturowego i zabytków, w tym krajobrazów kulturowych oraz dóbr kultury współczesnej ustala się</w:t>
      </w:r>
      <w:r w:rsidRPr="00DB22F6">
        <w:t xml:space="preserve">: </w:t>
      </w:r>
      <w:r w:rsidR="004716B3" w:rsidRPr="00DB22F6">
        <w:t>na</w:t>
      </w:r>
      <w:r w:rsidRPr="00DB22F6">
        <w:t xml:space="preserve"> teren</w:t>
      </w:r>
      <w:r w:rsidR="006E562F" w:rsidRPr="00DB22F6">
        <w:t>ie 1RN</w:t>
      </w:r>
      <w:r w:rsidR="004716B3" w:rsidRPr="00DB22F6">
        <w:t xml:space="preserve"> </w:t>
      </w:r>
      <w:r w:rsidRPr="00DB22F6">
        <w:t>w granic</w:t>
      </w:r>
      <w:r w:rsidR="00A94451" w:rsidRPr="00DB22F6">
        <w:t>y</w:t>
      </w:r>
      <w:r w:rsidR="004716B3" w:rsidRPr="00DB22F6">
        <w:t xml:space="preserve"> </w:t>
      </w:r>
      <w:r w:rsidR="00A94451" w:rsidRPr="00DB22F6">
        <w:t>zewidencjonowan</w:t>
      </w:r>
      <w:r w:rsidR="00464B05" w:rsidRPr="00DB22F6">
        <w:t>ego</w:t>
      </w:r>
      <w:r w:rsidR="00A94451" w:rsidRPr="00DB22F6">
        <w:t xml:space="preserve"> stanowisk</w:t>
      </w:r>
      <w:r w:rsidR="00464B05" w:rsidRPr="00DB22F6">
        <w:t>a</w:t>
      </w:r>
      <w:r w:rsidR="00A94451" w:rsidRPr="00DB22F6">
        <w:t xml:space="preserve"> archeologiczn</w:t>
      </w:r>
      <w:r w:rsidR="00464B05" w:rsidRPr="00DB22F6">
        <w:t>ego</w:t>
      </w:r>
      <w:r w:rsidR="00BB3035" w:rsidRPr="00DB22F6">
        <w:t xml:space="preserve"> </w:t>
      </w:r>
      <w:r w:rsidR="00464B05" w:rsidRPr="00DB22F6">
        <w:t>AZP 32-04, nr 119</w:t>
      </w:r>
      <w:r w:rsidR="00BB3035" w:rsidRPr="00DB22F6">
        <w:t xml:space="preserve">, </w:t>
      </w:r>
      <w:r w:rsidR="007A5DAD" w:rsidRPr="00DB22F6">
        <w:t>przed rozpoczęciem inwestycji związanej z prowadzeniem prac ziemnych</w:t>
      </w:r>
      <w:r w:rsidR="00B1043C" w:rsidRPr="00DB22F6">
        <w:t xml:space="preserve"> </w:t>
      </w:r>
      <w:r w:rsidR="007A5DAD" w:rsidRPr="00DB22F6">
        <w:t>obowiązek określenia zakresu i rodzaju niezbędnych badań archeologicznych związanych z planowaną inwestycją, z właściwym organem do spraw ochrony zabytków, zgodnie z przepisami odrębnymi dotyczącymi ochrony zabytków.</w:t>
      </w:r>
    </w:p>
    <w:p w14:paraId="1D33F6E3" w14:textId="50BD5D87" w:rsidR="004015A4" w:rsidRPr="00DB22F6" w:rsidRDefault="004015A4" w:rsidP="00895004">
      <w:pPr>
        <w:jc w:val="both"/>
      </w:pPr>
    </w:p>
    <w:p w14:paraId="40C8B8B0" w14:textId="4F463703" w:rsidR="00F00725" w:rsidRPr="00DB22F6" w:rsidRDefault="00F00725" w:rsidP="00F00725">
      <w:r w:rsidRPr="00DB22F6">
        <w:lastRenderedPageBreak/>
        <w:t>§</w:t>
      </w:r>
      <w:r w:rsidR="004716B3" w:rsidRPr="00DB22F6">
        <w:t>9</w:t>
      </w:r>
      <w:r w:rsidRPr="00DB22F6">
        <w:t>. W zakresie zasad kształtowania przestrzeni publicznych w rozumieniu przepisów ustawy o planowaniu i zagospodarowaniu przestrzenny</w:t>
      </w:r>
      <w:r w:rsidR="004716B3" w:rsidRPr="00DB22F6">
        <w:t>m nie podejmuje się ustaleń.</w:t>
      </w:r>
    </w:p>
    <w:p w14:paraId="6F61FC32" w14:textId="77777777" w:rsidR="004015A4" w:rsidRPr="00DB22F6" w:rsidRDefault="004015A4" w:rsidP="00A75734">
      <w:pPr>
        <w:jc w:val="both"/>
      </w:pPr>
    </w:p>
    <w:p w14:paraId="1D14F637" w14:textId="09A120ED" w:rsidR="004015A4" w:rsidRPr="00DB22F6" w:rsidRDefault="004015A4" w:rsidP="00AD618F">
      <w:pPr>
        <w:jc w:val="both"/>
      </w:pPr>
      <w:r w:rsidRPr="00DB22F6">
        <w:t>§</w:t>
      </w:r>
      <w:r w:rsidR="00A94451" w:rsidRPr="00DB22F6">
        <w:t>10</w:t>
      </w:r>
      <w:r w:rsidRPr="00DB22F6">
        <w:t xml:space="preserve">. </w:t>
      </w:r>
      <w:r w:rsidR="0040278F" w:rsidRPr="00DB22F6">
        <w:t xml:space="preserve">Zasady kształtowania zabudowy oraz wskaźniki zagospodarowania terenu </w:t>
      </w:r>
      <w:r w:rsidRPr="00DB22F6">
        <w:t>zgodnie z §1</w:t>
      </w:r>
      <w:r w:rsidR="00844871" w:rsidRPr="00DB22F6">
        <w:t>7</w:t>
      </w:r>
      <w:r w:rsidRPr="00DB22F6">
        <w:t>-§</w:t>
      </w:r>
      <w:r w:rsidR="00831EBE" w:rsidRPr="00DB22F6">
        <w:t>2</w:t>
      </w:r>
      <w:r w:rsidR="00D276EF" w:rsidRPr="00DB22F6">
        <w:t>1</w:t>
      </w:r>
      <w:r w:rsidR="00831EBE" w:rsidRPr="00DB22F6">
        <w:t xml:space="preserve"> </w:t>
      </w:r>
      <w:r w:rsidRPr="00DB22F6">
        <w:t>niniejszej uchwały.</w:t>
      </w:r>
    </w:p>
    <w:p w14:paraId="48364CC2" w14:textId="77777777" w:rsidR="004015A4" w:rsidRPr="00DB22F6" w:rsidRDefault="004015A4" w:rsidP="00A75734">
      <w:pPr>
        <w:jc w:val="both"/>
      </w:pPr>
    </w:p>
    <w:p w14:paraId="662B91D4" w14:textId="4AF02CF9" w:rsidR="004015A4" w:rsidRPr="00DB22F6" w:rsidRDefault="004015A4" w:rsidP="00F00725">
      <w:pPr>
        <w:jc w:val="both"/>
      </w:pPr>
      <w:r w:rsidRPr="00DB22F6">
        <w:t>§1</w:t>
      </w:r>
      <w:r w:rsidR="00844871" w:rsidRPr="00DB22F6">
        <w:t>1</w:t>
      </w:r>
      <w:r w:rsidRPr="00DB22F6">
        <w:t>.</w:t>
      </w:r>
      <w:r w:rsidR="00B70DFE" w:rsidRPr="00DB22F6">
        <w:t>1.</w:t>
      </w:r>
      <w:r w:rsidR="00427376" w:rsidRPr="00DB22F6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 ustala się:</w:t>
      </w:r>
      <w:r w:rsidRPr="00DB22F6">
        <w:t xml:space="preserve"> </w:t>
      </w:r>
    </w:p>
    <w:p w14:paraId="4DE2D649" w14:textId="477AD3AA" w:rsidR="00566242" w:rsidRPr="00DB22F6" w:rsidRDefault="00566242" w:rsidP="00496243">
      <w:pPr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DB22F6">
        <w:t xml:space="preserve">obszar planu </w:t>
      </w:r>
      <w:r w:rsidR="00B82F0B" w:rsidRPr="00DB22F6">
        <w:t xml:space="preserve">na terenach 1MNW, 2MNW, </w:t>
      </w:r>
      <w:r w:rsidR="006E562F" w:rsidRPr="00DB22F6">
        <w:t>1</w:t>
      </w:r>
      <w:r w:rsidR="00B82F0B" w:rsidRPr="00DB22F6">
        <w:t xml:space="preserve">RN, 2IK, </w:t>
      </w:r>
      <w:r w:rsidR="006E562F" w:rsidRPr="00DB22F6">
        <w:t>1</w:t>
      </w:r>
      <w:r w:rsidR="00B82F0B" w:rsidRPr="00DB22F6">
        <w:t>KDD, 1KR</w:t>
      </w:r>
      <w:r w:rsidR="00046A08" w:rsidRPr="00DB22F6">
        <w:t xml:space="preserve"> zgodnie z oznaczeniem na rysunku planu, </w:t>
      </w:r>
      <w:r w:rsidRPr="00DB22F6">
        <w:t>położony jest w granic</w:t>
      </w:r>
      <w:r w:rsidR="00DA14C6" w:rsidRPr="00DB22F6">
        <w:t xml:space="preserve">y </w:t>
      </w:r>
      <w:r w:rsidR="00E74EB0" w:rsidRPr="00DB22F6">
        <w:t>obszar</w:t>
      </w:r>
      <w:r w:rsidRPr="00DB22F6">
        <w:t>u</w:t>
      </w:r>
      <w:r w:rsidR="00E74EB0" w:rsidRPr="00DB22F6">
        <w:t xml:space="preserve"> chronion</w:t>
      </w:r>
      <w:r w:rsidRPr="00DB22F6">
        <w:t>ego</w:t>
      </w:r>
      <w:r w:rsidR="00E74EB0" w:rsidRPr="00DB22F6">
        <w:t xml:space="preserve"> Natura 2000 „Dolina Dolnej Odry” kod PLB 320003</w:t>
      </w:r>
      <w:r w:rsidRPr="00DB22F6">
        <w:t>, na którym:</w:t>
      </w:r>
    </w:p>
    <w:p w14:paraId="5F6F0EB6" w14:textId="27AD6E34" w:rsidR="00566242" w:rsidRPr="00DB22F6" w:rsidRDefault="00566242" w:rsidP="00DD4A90">
      <w:pPr>
        <w:pStyle w:val="Akapitzlist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/>
        <w:jc w:val="both"/>
      </w:pPr>
      <w:r w:rsidRPr="00DB22F6">
        <w:t xml:space="preserve">zakazuje się </w:t>
      </w:r>
      <w:r w:rsidR="00E74EB0" w:rsidRPr="00DB22F6">
        <w:t>działa</w:t>
      </w:r>
      <w:r w:rsidRPr="00DB22F6">
        <w:t>ń</w:t>
      </w:r>
      <w:r w:rsidR="00E74EB0" w:rsidRPr="00DB22F6">
        <w:t xml:space="preserve"> mogąc</w:t>
      </w:r>
      <w:r w:rsidRPr="00DB22F6">
        <w:t>ych</w:t>
      </w:r>
      <w:r w:rsidR="00E74EB0" w:rsidRPr="00DB22F6">
        <w:t xml:space="preserve"> w sposób znaczący pogorszyć stan siedlisk przyrodniczych oraz siedlisk chronionych gatunków roślin i zwierząt, a także siedlisk gatunków ptaków, dla których ochrony został wyznaczony obszar Natura 2000,</w:t>
      </w:r>
    </w:p>
    <w:p w14:paraId="04D98419" w14:textId="38C00ABC" w:rsidR="00566242" w:rsidRPr="00DB22F6" w:rsidRDefault="00E74EB0" w:rsidP="00DD4A90">
      <w:pPr>
        <w:pStyle w:val="Akapitzlist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/>
        <w:jc w:val="both"/>
      </w:pPr>
      <w:r w:rsidRPr="00DB22F6">
        <w:t>obowiązuje zachowanie walorów przyrodniczych i krajobrazowych,</w:t>
      </w:r>
    </w:p>
    <w:p w14:paraId="5224A83D" w14:textId="770DE8FD" w:rsidR="00695F2C" w:rsidRPr="00DB22F6" w:rsidRDefault="00566242" w:rsidP="00DD4A90">
      <w:pPr>
        <w:pStyle w:val="Akapitzlist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/>
        <w:jc w:val="both"/>
      </w:pPr>
      <w:r w:rsidRPr="00DB22F6">
        <w:t>zakazuj</w:t>
      </w:r>
      <w:r w:rsidR="00496F5E" w:rsidRPr="00DB22F6">
        <w:t>e</w:t>
      </w:r>
      <w:r w:rsidRPr="00DB22F6">
        <w:t xml:space="preserve"> się</w:t>
      </w:r>
      <w:r w:rsidR="00E74EB0" w:rsidRPr="00DB22F6">
        <w:t xml:space="preserve"> introdukcji gatunków geograficznie i ekologicznie obcych, przyczyniającej się do ich inwazji i wypierania gatunków rodzimych</w:t>
      </w:r>
      <w:r w:rsidR="00BB3035" w:rsidRPr="00DB22F6">
        <w:t>;</w:t>
      </w:r>
    </w:p>
    <w:p w14:paraId="0C0E7DA3" w14:textId="6A292066" w:rsidR="00E74EB0" w:rsidRPr="00DB22F6" w:rsidRDefault="00BB06C1" w:rsidP="00496243">
      <w:pPr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DB22F6">
        <w:t>obszar planu</w:t>
      </w:r>
      <w:r w:rsidR="00DA14C6" w:rsidRPr="00DB22F6">
        <w:t>,</w:t>
      </w:r>
      <w:r w:rsidR="00C2476C" w:rsidRPr="00DB22F6">
        <w:t xml:space="preserve"> </w:t>
      </w:r>
      <w:r w:rsidR="00DA14C6" w:rsidRPr="00DB22F6">
        <w:t xml:space="preserve">zgodnie z oznaczeniem na rysunku planu, położony jest </w:t>
      </w:r>
      <w:r w:rsidRPr="00DB22F6">
        <w:t>w granic</w:t>
      </w:r>
      <w:r w:rsidR="00DA14C6" w:rsidRPr="00DB22F6">
        <w:t xml:space="preserve">y </w:t>
      </w:r>
      <w:r w:rsidRPr="00DB22F6">
        <w:t xml:space="preserve">Głównego Zbiornika Wód Podziemnych nr 122 </w:t>
      </w:r>
      <w:r w:rsidR="00DD4A90" w:rsidRPr="00DB22F6">
        <w:t>„</w:t>
      </w:r>
      <w:r w:rsidRPr="00DB22F6">
        <w:t>Dolina Kopalna Szczecin”</w:t>
      </w:r>
      <w:r w:rsidR="00E74EB0" w:rsidRPr="00DB22F6">
        <w:t xml:space="preserve"> na którym:</w:t>
      </w:r>
    </w:p>
    <w:p w14:paraId="5ECD9A25" w14:textId="03FE0DD1" w:rsidR="00695F2C" w:rsidRPr="00DB22F6" w:rsidRDefault="00695F2C" w:rsidP="0049624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 w:rsidRPr="00DB22F6">
        <w:t>wyklucza się realizacj</w:t>
      </w:r>
      <w:r w:rsidR="00AF36A1" w:rsidRPr="00DB22F6">
        <w:t>ę</w:t>
      </w:r>
      <w:r w:rsidRPr="00DB22F6">
        <w:t xml:space="preserve"> inwestycji, mogących spowodować zanieczyszczenie wód podziemnych,</w:t>
      </w:r>
    </w:p>
    <w:p w14:paraId="3A5D8F20" w14:textId="4B7B8E46" w:rsidR="00E74EB0" w:rsidRPr="00DB22F6" w:rsidRDefault="00E74EB0" w:rsidP="0049624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 w:rsidRPr="00DB22F6">
        <w:t xml:space="preserve">ochrona wód podziemnych powinna być realizowana zgodnie z „Dokumentacją określającą warunki hydrogeologiczne dla ustanowienia stref ochronnych zbiornika wód podziemnych w utworach czwartorzędowych GZWP nr 122 – Dolina Kopalna Szczecin”, zatwierdzoną decyzją Ministra Środowiska z dnia 23 grudnia 1988 r., znak: nr </w:t>
      </w:r>
      <w:proofErr w:type="spellStart"/>
      <w:r w:rsidRPr="00DB22F6">
        <w:t>DGkdh</w:t>
      </w:r>
      <w:proofErr w:type="spellEnd"/>
      <w:r w:rsidRPr="00DB22F6">
        <w:t>/BJ/489-6153/98 oraz z dnia 15 grudnia 2011 r., znak: DGiKGhg-4731-40/6897/55559/11/MJ lub innymi aktualnie obowiązującymi przepisami odrębnymi w tym zakresie.</w:t>
      </w:r>
    </w:p>
    <w:p w14:paraId="28AFC1B4" w14:textId="7CD6E950" w:rsidR="00B70DFE" w:rsidRPr="00DB22F6" w:rsidRDefault="00B70DFE" w:rsidP="00B70DFE">
      <w:pPr>
        <w:jc w:val="both"/>
      </w:pPr>
      <w:r w:rsidRPr="00DB22F6">
        <w:t xml:space="preserve">2. W granicach obszaru objętego planem nie wprowadza się ustaleń </w:t>
      </w:r>
      <w:r w:rsidR="002012FE" w:rsidRPr="00DB22F6">
        <w:t xml:space="preserve">ze względu na brak występowania takich terenów oraz obszarów, </w:t>
      </w:r>
      <w:r w:rsidRPr="00DB22F6">
        <w:t>w zakresie:</w:t>
      </w:r>
    </w:p>
    <w:p w14:paraId="11B197C2" w14:textId="5F5934E0" w:rsidR="00B70DFE" w:rsidRPr="00DB22F6" w:rsidRDefault="00B70DFE" w:rsidP="00496243">
      <w:pPr>
        <w:pStyle w:val="Akapitzlist"/>
        <w:numPr>
          <w:ilvl w:val="0"/>
          <w:numId w:val="19"/>
        </w:numPr>
        <w:ind w:left="426"/>
        <w:jc w:val="both"/>
      </w:pPr>
      <w:r w:rsidRPr="00DB22F6">
        <w:t>granic i sposobów zagospodarowania obszarów i terenów górniczych oraz zagrożonych osuwaniem się mas ziemnych;</w:t>
      </w:r>
    </w:p>
    <w:p w14:paraId="6517B22F" w14:textId="027F5F5A" w:rsidR="00B70DFE" w:rsidRPr="00DB22F6" w:rsidRDefault="00B70DFE" w:rsidP="00496243">
      <w:pPr>
        <w:pStyle w:val="Akapitzlist"/>
        <w:numPr>
          <w:ilvl w:val="0"/>
          <w:numId w:val="19"/>
        </w:numPr>
        <w:ind w:left="426"/>
        <w:jc w:val="both"/>
      </w:pPr>
      <w:r w:rsidRPr="00DB22F6">
        <w:t>terenów narażonych na niebezpieczeństwo powodzi oraz obszarów szczególnego zagrożenia powodzią;</w:t>
      </w:r>
    </w:p>
    <w:p w14:paraId="591BA491" w14:textId="172ED0A4" w:rsidR="00B70DFE" w:rsidRPr="00DB22F6" w:rsidRDefault="00B70DFE" w:rsidP="00496243">
      <w:pPr>
        <w:pStyle w:val="Akapitzlist"/>
        <w:numPr>
          <w:ilvl w:val="0"/>
          <w:numId w:val="19"/>
        </w:numPr>
        <w:ind w:left="426"/>
        <w:jc w:val="both"/>
      </w:pPr>
      <w:r w:rsidRPr="00DB22F6">
        <w:t>obszarów krajobrazu priorytetowego;</w:t>
      </w:r>
    </w:p>
    <w:p w14:paraId="6916D189" w14:textId="20F6DD36" w:rsidR="00B70DFE" w:rsidRPr="00DB22F6" w:rsidRDefault="00B70DFE" w:rsidP="00B70DFE">
      <w:pPr>
        <w:pStyle w:val="Akapitzlist"/>
        <w:numPr>
          <w:ilvl w:val="0"/>
          <w:numId w:val="19"/>
        </w:numPr>
        <w:ind w:left="426"/>
        <w:jc w:val="both"/>
      </w:pPr>
      <w:r w:rsidRPr="00DB22F6">
        <w:t>udokumentowanych złóż kopalin</w:t>
      </w:r>
      <w:r w:rsidR="002012FE" w:rsidRPr="00DB22F6">
        <w:t>.</w:t>
      </w:r>
    </w:p>
    <w:p w14:paraId="55984C79" w14:textId="77777777" w:rsidR="004015A4" w:rsidRPr="00DB22F6" w:rsidRDefault="004015A4" w:rsidP="00A75734">
      <w:pPr>
        <w:jc w:val="both"/>
      </w:pPr>
    </w:p>
    <w:p w14:paraId="2C8B934C" w14:textId="3E0A08DC" w:rsidR="004C1BF1" w:rsidRPr="00DB22F6" w:rsidRDefault="006348B5" w:rsidP="00151746">
      <w:pPr>
        <w:jc w:val="both"/>
      </w:pPr>
      <w:r w:rsidRPr="00DB22F6">
        <w:t>§1</w:t>
      </w:r>
      <w:r w:rsidR="00844871" w:rsidRPr="00DB22F6">
        <w:t>2</w:t>
      </w:r>
      <w:r w:rsidRPr="00DB22F6">
        <w:t xml:space="preserve">. W zakresie </w:t>
      </w:r>
      <w:r w:rsidR="00AD0832" w:rsidRPr="00DB22F6">
        <w:t>szczegółowych zasad i warunków scalania i podziałów nieruchomości na podstawie przepisów odrębnych</w:t>
      </w:r>
      <w:r w:rsidR="00E74CA1" w:rsidRPr="00DB22F6">
        <w:t>,</w:t>
      </w:r>
      <w:r w:rsidR="00AD0832" w:rsidRPr="00DB22F6">
        <w:t xml:space="preserve"> ustala się</w:t>
      </w:r>
      <w:r w:rsidR="004C1BF1" w:rsidRPr="00DB22F6">
        <w:t>:</w:t>
      </w:r>
    </w:p>
    <w:p w14:paraId="06ADF4F9" w14:textId="77777777" w:rsidR="00F566EC" w:rsidRPr="00DB22F6" w:rsidRDefault="00F566EC" w:rsidP="00F566E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DB22F6">
        <w:t>nie wskazuje się terenów do objęcia scaleniem i podziałem, zgodnie z przepisami odrębnymi;</w:t>
      </w:r>
    </w:p>
    <w:p w14:paraId="45CC42E6" w14:textId="6B55BADE" w:rsidR="00F566EC" w:rsidRPr="00DB22F6" w:rsidRDefault="00F566EC" w:rsidP="00F566E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DB22F6">
        <w:t>dopuszczenie scalania i podziału nieruchomości na podstawie przepisów odrębnych, przy zachowaniu następujących parametrów dla nowo wydzielonych działek</w:t>
      </w:r>
      <w:r w:rsidR="00310DD8" w:rsidRPr="00DB22F6">
        <w:t>, z uwzględnieniem lit. d</w:t>
      </w:r>
      <w:r w:rsidRPr="00DB22F6">
        <w:t>:</w:t>
      </w:r>
    </w:p>
    <w:p w14:paraId="3C88FF95" w14:textId="4A81A279" w:rsidR="004C1BF1" w:rsidRPr="00DB22F6" w:rsidRDefault="004C1BF1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DB22F6">
        <w:t>na teren</w:t>
      </w:r>
      <w:r w:rsidR="00DD4A90" w:rsidRPr="00DB22F6">
        <w:t>ach</w:t>
      </w:r>
      <w:r w:rsidR="002F50A9" w:rsidRPr="00DB22F6">
        <w:t xml:space="preserve"> MNW </w:t>
      </w:r>
      <w:r w:rsidRPr="00DB22F6">
        <w:t>minimalną powierzchnię działki</w:t>
      </w:r>
      <w:r w:rsidR="00E105B8" w:rsidRPr="00DB22F6">
        <w:t xml:space="preserve">: </w:t>
      </w:r>
      <w:r w:rsidR="00DD4A90" w:rsidRPr="00DB22F6">
        <w:t>8</w:t>
      </w:r>
      <w:r w:rsidR="00792055" w:rsidRPr="00DB22F6">
        <w:t>5</w:t>
      </w:r>
      <w:r w:rsidRPr="00DB22F6">
        <w:t>0</w:t>
      </w:r>
      <w:r w:rsidR="00AD0832" w:rsidRPr="00DB22F6">
        <w:t>,0</w:t>
      </w:r>
      <w:r w:rsidRPr="00DB22F6">
        <w:t xml:space="preserve"> m</w:t>
      </w:r>
      <w:r w:rsidRPr="00DB22F6">
        <w:rPr>
          <w:vertAlign w:val="superscript"/>
        </w:rPr>
        <w:t>2</w:t>
      </w:r>
      <w:r w:rsidR="00CA0178" w:rsidRPr="00DB22F6">
        <w:t>,</w:t>
      </w:r>
    </w:p>
    <w:p w14:paraId="6EC1CC2C" w14:textId="4EF779B3" w:rsidR="004C1BF1" w:rsidRPr="00DB22F6" w:rsidRDefault="002F50A9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DB22F6">
        <w:t>na teren</w:t>
      </w:r>
      <w:r w:rsidR="00DD4A90" w:rsidRPr="00DB22F6">
        <w:t>ach</w:t>
      </w:r>
      <w:r w:rsidRPr="00DB22F6">
        <w:t xml:space="preserve"> MNW </w:t>
      </w:r>
      <w:r w:rsidR="004C1BF1" w:rsidRPr="00DB22F6">
        <w:t>szerokość front</w:t>
      </w:r>
      <w:r w:rsidR="00400777" w:rsidRPr="00DB22F6">
        <w:t>u</w:t>
      </w:r>
      <w:r w:rsidR="004C1BF1" w:rsidRPr="00DB22F6">
        <w:t xml:space="preserve"> dział</w:t>
      </w:r>
      <w:r w:rsidR="00400777" w:rsidRPr="00DB22F6">
        <w:t xml:space="preserve">ki </w:t>
      </w:r>
      <w:r w:rsidR="004C1BF1" w:rsidRPr="00DB22F6">
        <w:t xml:space="preserve">nie mniejszą niż </w:t>
      </w:r>
      <w:r w:rsidRPr="00DB22F6">
        <w:t>2</w:t>
      </w:r>
      <w:r w:rsidR="004C1BF1" w:rsidRPr="00DB22F6">
        <w:t>0</w:t>
      </w:r>
      <w:r w:rsidR="00AD0832" w:rsidRPr="00DB22F6">
        <w:t>,0</w:t>
      </w:r>
      <w:r w:rsidR="004C1BF1" w:rsidRPr="00DB22F6">
        <w:t xml:space="preserve"> m</w:t>
      </w:r>
      <w:r w:rsidR="00CA0178" w:rsidRPr="00DB22F6">
        <w:t>,</w:t>
      </w:r>
    </w:p>
    <w:p w14:paraId="1BC2940C" w14:textId="5A719469" w:rsidR="004C1BF1" w:rsidRPr="00DB22F6" w:rsidRDefault="004C1BF1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DB22F6">
        <w:t>kąt położenia granic dział</w:t>
      </w:r>
      <w:r w:rsidR="00400777" w:rsidRPr="00DB22F6">
        <w:t>ki</w:t>
      </w:r>
      <w:r w:rsidR="00E74CA1" w:rsidRPr="00DB22F6">
        <w:t>,</w:t>
      </w:r>
      <w:r w:rsidRPr="00DB22F6">
        <w:t xml:space="preserve"> w stosunku do granicy pasa drogowego w przedziale </w:t>
      </w:r>
      <w:r w:rsidR="00843867" w:rsidRPr="00DB22F6">
        <w:t>7</w:t>
      </w:r>
      <w:r w:rsidRPr="00DB22F6">
        <w:t>0° - 1</w:t>
      </w:r>
      <w:r w:rsidR="00843867" w:rsidRPr="00DB22F6">
        <w:t>1</w:t>
      </w:r>
      <w:r w:rsidRPr="00DB22F6">
        <w:t>0°</w:t>
      </w:r>
      <w:r w:rsidR="00CA0178" w:rsidRPr="00DB22F6">
        <w:t>,</w:t>
      </w:r>
    </w:p>
    <w:p w14:paraId="12B63EBE" w14:textId="7FDF0EA8" w:rsidR="004C1BF1" w:rsidRPr="00DB22F6" w:rsidRDefault="004C1BF1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DB22F6">
        <w:t xml:space="preserve">parametry </w:t>
      </w:r>
      <w:r w:rsidR="00AD0832" w:rsidRPr="00DB22F6">
        <w:t xml:space="preserve">w </w:t>
      </w:r>
      <w:r w:rsidR="00F566EC" w:rsidRPr="00DB22F6">
        <w:t>lit a - c</w:t>
      </w:r>
      <w:r w:rsidR="00AD0832" w:rsidRPr="00DB22F6">
        <w:t xml:space="preserve"> </w:t>
      </w:r>
      <w:r w:rsidRPr="00DB22F6">
        <w:t xml:space="preserve">nie dotyczą działek </w:t>
      </w:r>
      <w:r w:rsidR="00400777" w:rsidRPr="00DB22F6">
        <w:t xml:space="preserve">przeznaczonych </w:t>
      </w:r>
      <w:r w:rsidRPr="00DB22F6">
        <w:t>na cele lokalizowania urządzeń i obiektów budowlanych infrastruktury technicznej i komunikacyjnej</w:t>
      </w:r>
      <w:r w:rsidR="0070095D" w:rsidRPr="00DB22F6">
        <w:t xml:space="preserve">, w tym dojazdów. </w:t>
      </w:r>
    </w:p>
    <w:p w14:paraId="25D04689" w14:textId="77777777" w:rsidR="00F52940" w:rsidRPr="00DB22F6" w:rsidRDefault="00F52940" w:rsidP="0037328B"/>
    <w:p w14:paraId="75CBCB75" w14:textId="650082BD" w:rsidR="004015A4" w:rsidRPr="00DB22F6" w:rsidRDefault="004015A4" w:rsidP="0037328B">
      <w:r w:rsidRPr="00DB22F6">
        <w:t>§1</w:t>
      </w:r>
      <w:r w:rsidR="00844871" w:rsidRPr="00DB22F6">
        <w:t>3</w:t>
      </w:r>
      <w:r w:rsidRPr="00DB22F6">
        <w:t>. W zakresie szczególnych warunków zagospodarowania terenu oraz ograniczenia w jego użytkowaniu ustala się:</w:t>
      </w:r>
    </w:p>
    <w:p w14:paraId="2649331A" w14:textId="778155DE" w:rsidR="00F3289A" w:rsidRPr="00DB22F6" w:rsidRDefault="00F3289A" w:rsidP="00F3289A">
      <w:pPr>
        <w:numPr>
          <w:ilvl w:val="0"/>
          <w:numId w:val="3"/>
        </w:numPr>
        <w:jc w:val="both"/>
      </w:pPr>
      <w:r w:rsidRPr="00DB22F6">
        <w:t xml:space="preserve">uwzględnienie w zagospodarowaniu i zabudowie działek </w:t>
      </w:r>
      <w:r w:rsidR="00400777" w:rsidRPr="00DB22F6">
        <w:t xml:space="preserve">budowlanych </w:t>
      </w:r>
      <w:r w:rsidRPr="00DB22F6">
        <w:t xml:space="preserve">ograniczeń wynikających z </w:t>
      </w:r>
      <w:r w:rsidR="00121370" w:rsidRPr="00DB22F6">
        <w:t xml:space="preserve">lokalizacji </w:t>
      </w:r>
      <w:r w:rsidRPr="00DB22F6">
        <w:t>sieci infrastruktury technicznej</w:t>
      </w:r>
      <w:r w:rsidR="009C559E" w:rsidRPr="00DB22F6">
        <w:t>,</w:t>
      </w:r>
      <w:r w:rsidRPr="00DB22F6">
        <w:t xml:space="preserve"> zgodnie z przepisami odrębnymi;</w:t>
      </w:r>
    </w:p>
    <w:p w14:paraId="3D65A774" w14:textId="28D76E38" w:rsidR="00E10BE2" w:rsidRPr="00DB22F6" w:rsidRDefault="00E10BE2" w:rsidP="00E10BE2">
      <w:pPr>
        <w:numPr>
          <w:ilvl w:val="0"/>
          <w:numId w:val="3"/>
        </w:numPr>
        <w:ind w:hanging="357"/>
        <w:jc w:val="both"/>
      </w:pPr>
      <w:r w:rsidRPr="00DB22F6">
        <w:t>w przypadku lokalizacji obiektów budowlanych stanowiących przeszkody lotnicze obowiązują przepisy odrębne.</w:t>
      </w:r>
    </w:p>
    <w:p w14:paraId="44098CA6" w14:textId="77777777" w:rsidR="00E10BE2" w:rsidRPr="00DB22F6" w:rsidRDefault="00E10BE2" w:rsidP="00E10BE2">
      <w:pPr>
        <w:ind w:left="360"/>
        <w:jc w:val="both"/>
      </w:pPr>
    </w:p>
    <w:p w14:paraId="50FF22A9" w14:textId="455B3BDD" w:rsidR="004015A4" w:rsidRPr="00DB22F6" w:rsidRDefault="004015A4" w:rsidP="00AC75F1">
      <w:r w:rsidRPr="00DB22F6">
        <w:t>§1</w:t>
      </w:r>
      <w:r w:rsidR="00844871" w:rsidRPr="00DB22F6">
        <w:t>4</w:t>
      </w:r>
      <w:r w:rsidRPr="00DB22F6">
        <w:t xml:space="preserve">. W zakresie zasad modernizacji, rozbudowy i budowy systemów komunikacji, ustala się: </w:t>
      </w:r>
    </w:p>
    <w:p w14:paraId="6974B413" w14:textId="38DAD1C6" w:rsidR="00EE3FD8" w:rsidRPr="00DB22F6" w:rsidRDefault="00EE3FD8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DB22F6">
        <w:t>powiązanie z układem zewnętrznym za pośrednictwem istniejącego układu komunikacyjnego</w:t>
      </w:r>
      <w:r w:rsidR="00584EAE" w:rsidRPr="00DB22F6">
        <w:t>,</w:t>
      </w:r>
      <w:r w:rsidR="00F566EC" w:rsidRPr="00DB22F6">
        <w:t xml:space="preserve"> </w:t>
      </w:r>
      <w:r w:rsidRPr="00DB22F6">
        <w:t>znajdującego się poza granicami planu</w:t>
      </w:r>
      <w:r w:rsidR="00FF24EE" w:rsidRPr="00DB22F6">
        <w:t xml:space="preserve"> oraz za pośrednictwem drogi dojazdowej </w:t>
      </w:r>
      <w:r w:rsidR="00843867" w:rsidRPr="00DB22F6">
        <w:t>1</w:t>
      </w:r>
      <w:r w:rsidR="00FF24EE" w:rsidRPr="00DB22F6">
        <w:t>KD</w:t>
      </w:r>
      <w:r w:rsidR="00AD0832" w:rsidRPr="00DB22F6">
        <w:t>D</w:t>
      </w:r>
      <w:r w:rsidR="00FF24EE" w:rsidRPr="00DB22F6">
        <w:t>, w tym</w:t>
      </w:r>
      <w:r w:rsidRPr="00DB22F6">
        <w:t xml:space="preserve"> </w:t>
      </w:r>
      <w:r w:rsidR="0019660F" w:rsidRPr="00DB22F6">
        <w:t>poprzez drog</w:t>
      </w:r>
      <w:r w:rsidR="00843867" w:rsidRPr="00DB22F6">
        <w:t>ę</w:t>
      </w:r>
      <w:r w:rsidR="004D681F" w:rsidRPr="00DB22F6">
        <w:t xml:space="preserve"> komunikacji wewnętrznej</w:t>
      </w:r>
      <w:r w:rsidR="00866758" w:rsidRPr="00DB22F6">
        <w:t xml:space="preserve"> </w:t>
      </w:r>
      <w:r w:rsidR="00FF24EE" w:rsidRPr="00DB22F6">
        <w:t>1</w:t>
      </w:r>
      <w:r w:rsidR="004D681F" w:rsidRPr="00DB22F6">
        <w:t>KR</w:t>
      </w:r>
      <w:r w:rsidR="0019660F" w:rsidRPr="00DB22F6">
        <w:t xml:space="preserve">; </w:t>
      </w:r>
    </w:p>
    <w:p w14:paraId="0B5768F1" w14:textId="197F1139" w:rsidR="00EE3FD8" w:rsidRPr="00DB22F6" w:rsidRDefault="00EE3FD8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DB22F6">
        <w:t>obsługę komunikacyjną działek budowlanych z przyległ</w:t>
      </w:r>
      <w:r w:rsidR="004D681F" w:rsidRPr="00DB22F6">
        <w:t>ych</w:t>
      </w:r>
      <w:r w:rsidR="0019660F" w:rsidRPr="00DB22F6">
        <w:t xml:space="preserve"> dr</w:t>
      </w:r>
      <w:r w:rsidR="004D681F" w:rsidRPr="00DB22F6">
        <w:t>óg</w:t>
      </w:r>
      <w:r w:rsidR="0019660F" w:rsidRPr="00DB22F6">
        <w:t xml:space="preserve"> publiczn</w:t>
      </w:r>
      <w:r w:rsidR="004D681F" w:rsidRPr="00DB22F6">
        <w:t>ych</w:t>
      </w:r>
      <w:r w:rsidR="0019660F" w:rsidRPr="00DB22F6">
        <w:t xml:space="preserve"> </w:t>
      </w:r>
      <w:r w:rsidRPr="00DB22F6">
        <w:t>zlokalizowan</w:t>
      </w:r>
      <w:r w:rsidR="004D681F" w:rsidRPr="00DB22F6">
        <w:t>ych</w:t>
      </w:r>
      <w:r w:rsidRPr="00DB22F6">
        <w:t xml:space="preserve"> poza granicami planu</w:t>
      </w:r>
      <w:r w:rsidR="0019660F" w:rsidRPr="00DB22F6">
        <w:t xml:space="preserve"> </w:t>
      </w:r>
      <w:r w:rsidR="00866758" w:rsidRPr="00DB22F6">
        <w:t xml:space="preserve">oraz za pośrednictwem drogi dojazdowej </w:t>
      </w:r>
      <w:r w:rsidR="00843867" w:rsidRPr="00DB22F6">
        <w:t>1</w:t>
      </w:r>
      <w:r w:rsidR="00866758" w:rsidRPr="00DB22F6">
        <w:t>KDD, w tym poprzez drog</w:t>
      </w:r>
      <w:r w:rsidR="00843867" w:rsidRPr="00DB22F6">
        <w:t>ę</w:t>
      </w:r>
      <w:r w:rsidR="00866758" w:rsidRPr="00DB22F6">
        <w:t xml:space="preserve"> komunikacji wewnętrznej 1KR</w:t>
      </w:r>
      <w:r w:rsidR="004D681F" w:rsidRPr="00DB22F6">
        <w:t>;</w:t>
      </w:r>
    </w:p>
    <w:p w14:paraId="31F755EE" w14:textId="2270AE16" w:rsidR="00FF24EE" w:rsidRPr="00DB22F6" w:rsidRDefault="00D276EF" w:rsidP="00496243">
      <w:pPr>
        <w:numPr>
          <w:ilvl w:val="0"/>
          <w:numId w:val="6"/>
        </w:numPr>
        <w:tabs>
          <w:tab w:val="clear" w:pos="360"/>
          <w:tab w:val="left" w:pos="520"/>
        </w:tabs>
        <w:autoSpaceDN w:val="0"/>
        <w:ind w:left="540"/>
        <w:jc w:val="both"/>
      </w:pPr>
      <w:r w:rsidRPr="00DB22F6">
        <w:t xml:space="preserve">na terenach 1MNW, 2MNW </w:t>
      </w:r>
      <w:r w:rsidR="00FF24EE" w:rsidRPr="00DB22F6">
        <w:t>nakaz zapewnienia miejsc do parkowania, zgodnie z przepisami odrębnymi, w granicach działki</w:t>
      </w:r>
      <w:r w:rsidR="001E5F26" w:rsidRPr="00DB22F6">
        <w:t xml:space="preserve"> budowlanej</w:t>
      </w:r>
      <w:r w:rsidR="00FF24EE" w:rsidRPr="00DB22F6">
        <w:t>, na powierzchni działki</w:t>
      </w:r>
      <w:r w:rsidR="001E5F26" w:rsidRPr="00DB22F6">
        <w:t xml:space="preserve"> budowlanej</w:t>
      </w:r>
      <w:r w:rsidR="00FF24EE" w:rsidRPr="00DB22F6">
        <w:t xml:space="preserve">, w garażu lub budynku </w:t>
      </w:r>
      <w:r w:rsidR="00680E9C" w:rsidRPr="00DB22F6">
        <w:t xml:space="preserve">garażowo – gospodarczym </w:t>
      </w:r>
      <w:r w:rsidR="00FF24EE" w:rsidRPr="00DB22F6">
        <w:t>z uwzględnieniem pkt 4, 5 w liczbie nie mniejszej niż:</w:t>
      </w:r>
    </w:p>
    <w:p w14:paraId="6B12DCE1" w14:textId="0BF0FED7" w:rsidR="00FF24EE" w:rsidRPr="00DB22F6" w:rsidRDefault="00FF24EE" w:rsidP="00D276EF">
      <w:pPr>
        <w:numPr>
          <w:ilvl w:val="1"/>
          <w:numId w:val="21"/>
        </w:numPr>
        <w:tabs>
          <w:tab w:val="left" w:pos="700"/>
        </w:tabs>
        <w:ind w:left="700" w:hanging="364"/>
        <w:jc w:val="both"/>
      </w:pPr>
      <w:r w:rsidRPr="00DB22F6">
        <w:t xml:space="preserve">dla funkcji mieszkaniowej nie mniej niż 2 miejsca postojowe na jedno mieszkanie, </w:t>
      </w:r>
    </w:p>
    <w:p w14:paraId="4DB0A630" w14:textId="711F038C" w:rsidR="00FF24EE" w:rsidRPr="00DB22F6" w:rsidRDefault="00FF24EE" w:rsidP="00D276EF">
      <w:pPr>
        <w:numPr>
          <w:ilvl w:val="1"/>
          <w:numId w:val="21"/>
        </w:numPr>
        <w:tabs>
          <w:tab w:val="left" w:pos="700"/>
        </w:tabs>
        <w:ind w:left="700" w:hanging="364"/>
        <w:jc w:val="both"/>
      </w:pPr>
      <w:r w:rsidRPr="00DB22F6">
        <w:t>dla funkcji usługowej nie mniej niż 1 miejsce na każde rozpoczęte 50,0 m</w:t>
      </w:r>
      <w:r w:rsidRPr="00DB22F6">
        <w:rPr>
          <w:vertAlign w:val="superscript"/>
        </w:rPr>
        <w:t>2</w:t>
      </w:r>
      <w:r w:rsidRPr="00DB22F6">
        <w:t xml:space="preserve"> powierzchni użytkowej lokalu usługowego</w:t>
      </w:r>
      <w:r w:rsidR="00D276EF" w:rsidRPr="00DB22F6">
        <w:t>;</w:t>
      </w:r>
    </w:p>
    <w:p w14:paraId="22D7BB8C" w14:textId="442B3A90" w:rsidR="00EE3FD8" w:rsidRPr="00DB22F6" w:rsidRDefault="00EE3FD8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DB22F6">
        <w:t xml:space="preserve">dla obiektów mieszczących różne funkcje należy zapewnić odpowiednią liczbę </w:t>
      </w:r>
      <w:r w:rsidR="00866758" w:rsidRPr="00DB22F6">
        <w:t>miejsc do parkowania</w:t>
      </w:r>
      <w:r w:rsidRPr="00DB22F6">
        <w:t>, wykonując obliczenia dla każdej funkcji osobno, a całkowita liczba stanowisk ma stanowić sumę tych obliczeń;</w:t>
      </w:r>
    </w:p>
    <w:p w14:paraId="0C4315F5" w14:textId="1AAD18A0" w:rsidR="00FF24EE" w:rsidRPr="00DB22F6" w:rsidRDefault="008D2753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DB22F6">
        <w:t>n</w:t>
      </w:r>
      <w:r w:rsidR="00F566EC" w:rsidRPr="00DB22F6">
        <w:t>a terenach 1MNW, 2MNW</w:t>
      </w:r>
      <w:r w:rsidR="00EE3FD8" w:rsidRPr="00DB22F6">
        <w:t xml:space="preserve"> zapewnienie stanowisk postojowych przeznaczonych na parkowanie pojazdów zaopatrzonych w kartę parkingową w liczbie nie mniejszej niż 1 </w:t>
      </w:r>
      <w:r w:rsidR="00FF24EE" w:rsidRPr="00DB22F6">
        <w:t xml:space="preserve">stanowisko jeżeli liczba stanowisk, o których mowa w pkt </w:t>
      </w:r>
      <w:r w:rsidR="00987156" w:rsidRPr="00DB22F6">
        <w:t>3</w:t>
      </w:r>
      <w:r w:rsidR="00FF24EE" w:rsidRPr="00DB22F6">
        <w:t xml:space="preserve"> wynosi </w:t>
      </w:r>
      <w:r w:rsidR="00987156" w:rsidRPr="00DB22F6">
        <w:t>6</w:t>
      </w:r>
      <w:r w:rsidR="00FF24EE" w:rsidRPr="00DB22F6">
        <w:t xml:space="preserve"> i więcej</w:t>
      </w:r>
      <w:r w:rsidR="00987156" w:rsidRPr="00DB22F6">
        <w:t>;</w:t>
      </w:r>
    </w:p>
    <w:p w14:paraId="4CA1E631" w14:textId="5854AD56" w:rsidR="00FF24EE" w:rsidRPr="00DB22F6" w:rsidRDefault="00FF24EE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DB22F6">
        <w:t xml:space="preserve">rozwiązania komunikacyjne a w szczególności drogi </w:t>
      </w:r>
      <w:r w:rsidR="00987156" w:rsidRPr="00DB22F6">
        <w:t>dojazdowej</w:t>
      </w:r>
      <w:r w:rsidR="00866758" w:rsidRPr="00DB22F6">
        <w:t xml:space="preserve"> </w:t>
      </w:r>
      <w:r w:rsidR="00843867" w:rsidRPr="00DB22F6">
        <w:t>1</w:t>
      </w:r>
      <w:r w:rsidR="00866758" w:rsidRPr="00DB22F6">
        <w:t>KDD</w:t>
      </w:r>
      <w:r w:rsidR="00987156" w:rsidRPr="00DB22F6">
        <w:t xml:space="preserve">, </w:t>
      </w:r>
      <w:r w:rsidRPr="00DB22F6">
        <w:t xml:space="preserve">komunikacji </w:t>
      </w:r>
      <w:r w:rsidR="00987156" w:rsidRPr="00DB22F6">
        <w:t xml:space="preserve">drogowej </w:t>
      </w:r>
      <w:r w:rsidRPr="00DB22F6">
        <w:t>wewnętrznej</w:t>
      </w:r>
      <w:r w:rsidR="00866758" w:rsidRPr="00DB22F6">
        <w:t xml:space="preserve"> 1KR</w:t>
      </w:r>
      <w:r w:rsidR="00843867" w:rsidRPr="00DB22F6">
        <w:t xml:space="preserve"> </w:t>
      </w:r>
      <w:r w:rsidRPr="00DB22F6">
        <w:t xml:space="preserve">i wydzielonych </w:t>
      </w:r>
      <w:r w:rsidR="00866758" w:rsidRPr="00DB22F6">
        <w:t>miejsc do parkowania</w:t>
      </w:r>
      <w:r w:rsidR="00987156" w:rsidRPr="00DB22F6">
        <w:t xml:space="preserve"> </w:t>
      </w:r>
      <w:r w:rsidRPr="00DB22F6">
        <w:t>należy dostosować do warunków poruszania się osób niepełnosprawnych</w:t>
      </w:r>
      <w:r w:rsidR="00584EAE" w:rsidRPr="00DB22F6">
        <w:t xml:space="preserve">. </w:t>
      </w:r>
    </w:p>
    <w:p w14:paraId="7D431C1A" w14:textId="77777777" w:rsidR="004015A4" w:rsidRPr="00DB22F6" w:rsidRDefault="004015A4" w:rsidP="00F62189">
      <w:pPr>
        <w:jc w:val="center"/>
      </w:pPr>
    </w:p>
    <w:p w14:paraId="129A16E5" w14:textId="22ED1AFA" w:rsidR="00F00725" w:rsidRPr="00DB22F6" w:rsidRDefault="00F00725" w:rsidP="000D6FBD">
      <w:pPr>
        <w:jc w:val="both"/>
      </w:pPr>
      <w:r w:rsidRPr="00DB22F6">
        <w:t>§1</w:t>
      </w:r>
      <w:r w:rsidR="00844871" w:rsidRPr="00DB22F6">
        <w:t>5</w:t>
      </w:r>
      <w:r w:rsidRPr="00DB22F6">
        <w:t>. W zakresie zasad modernizacji, rozbudowy i budowy systemów infrastruktury technicznej ustala się:</w:t>
      </w:r>
    </w:p>
    <w:p w14:paraId="406E95F1" w14:textId="54EF1CF1" w:rsidR="006651C0" w:rsidRPr="00DB22F6" w:rsidRDefault="006651C0" w:rsidP="006D2A59">
      <w:pPr>
        <w:jc w:val="both"/>
      </w:pPr>
      <w:r w:rsidRPr="00DB22F6">
        <w:t xml:space="preserve">1. </w:t>
      </w:r>
      <w:r w:rsidR="00DC4F14" w:rsidRPr="00DB22F6">
        <w:t>Dopuszczenie</w:t>
      </w:r>
      <w:r w:rsidR="00584EAE" w:rsidRPr="00DB22F6">
        <w:t>,</w:t>
      </w:r>
      <w:r w:rsidR="00DC4F14" w:rsidRPr="00DB22F6">
        <w:t xml:space="preserve"> w granicach </w:t>
      </w:r>
      <w:r w:rsidRPr="00DB22F6">
        <w:t>planu</w:t>
      </w:r>
      <w:r w:rsidR="00584EAE" w:rsidRPr="00DB22F6">
        <w:t>,</w:t>
      </w:r>
      <w:r w:rsidRPr="00DB22F6">
        <w:t xml:space="preserve"> lokalizacj</w:t>
      </w:r>
      <w:r w:rsidR="00894FBC" w:rsidRPr="00DB22F6">
        <w:t>i</w:t>
      </w:r>
      <w:r w:rsidRPr="00DB22F6">
        <w:t xml:space="preserve"> inwestycji celu publicznego z zakresu infrastruktury</w:t>
      </w:r>
      <w:r w:rsidR="004C563E" w:rsidRPr="00DB22F6">
        <w:t xml:space="preserve"> </w:t>
      </w:r>
      <w:r w:rsidRPr="00DB22F6">
        <w:t>technicznej, w tym również prowadzenie sieci łączności publicznej, o których mowa w przepisach odrębnych.</w:t>
      </w:r>
    </w:p>
    <w:p w14:paraId="7AC89876" w14:textId="02FB380E" w:rsidR="006651C0" w:rsidRPr="00DB22F6" w:rsidRDefault="006651C0" w:rsidP="006D2A59">
      <w:pPr>
        <w:jc w:val="both"/>
      </w:pPr>
      <w:r w:rsidRPr="00DB22F6">
        <w:t xml:space="preserve">2. </w:t>
      </w:r>
      <w:r w:rsidR="00DC4F14" w:rsidRPr="00DB22F6">
        <w:t xml:space="preserve">Dopuszczenie </w:t>
      </w:r>
      <w:r w:rsidR="006D2A59" w:rsidRPr="00DB22F6">
        <w:t xml:space="preserve">lokalizacji sieci i urządzeń infrastruktury technicznej w liniach rozgraniczających </w:t>
      </w:r>
      <w:r w:rsidR="001217CC" w:rsidRPr="00DB22F6">
        <w:t xml:space="preserve">drogi dojazdowej </w:t>
      </w:r>
      <w:r w:rsidR="00843867" w:rsidRPr="00DB22F6">
        <w:t>1</w:t>
      </w:r>
      <w:r w:rsidR="001217CC" w:rsidRPr="00DB22F6">
        <w:t>KDD, komunikacji drogowej wewnętrznej 1KR</w:t>
      </w:r>
      <w:r w:rsidR="006D2A59" w:rsidRPr="00DB22F6">
        <w:t xml:space="preserve"> oraz innych terenów, wydzielonych liniami rozgraniczającymi w sposób nie ograniczający podstawowego przeznaczenia tych terenów.</w:t>
      </w:r>
    </w:p>
    <w:p w14:paraId="528BE191" w14:textId="2A6DBF58" w:rsidR="006D2A59" w:rsidRPr="00DB22F6" w:rsidRDefault="006D2A59" w:rsidP="006D2A59">
      <w:pPr>
        <w:jc w:val="both"/>
      </w:pPr>
      <w:r w:rsidRPr="00DB22F6">
        <w:t>3. Dopuszczenie przebudowy i rozbudowy oraz zmiany lokalizacji istniejących sieci i urządzeń</w:t>
      </w:r>
    </w:p>
    <w:p w14:paraId="104ABC14" w14:textId="6B132877" w:rsidR="006D2A59" w:rsidRPr="00DB22F6" w:rsidRDefault="006D2A59" w:rsidP="006D2A59">
      <w:pPr>
        <w:jc w:val="both"/>
      </w:pPr>
      <w:r w:rsidRPr="00DB22F6">
        <w:t>infrastruktury technicznej w sposób nie ograniczający podstawowego przeznaczenia terenów wydzielonych liniami rozgraniczającymi.</w:t>
      </w:r>
    </w:p>
    <w:p w14:paraId="037A05E4" w14:textId="0631782C" w:rsidR="006D2A59" w:rsidRPr="00DB22F6" w:rsidRDefault="006D2A59" w:rsidP="006D2A59">
      <w:pPr>
        <w:jc w:val="both"/>
      </w:pPr>
      <w:r w:rsidRPr="00DB22F6">
        <w:t>4. Dopuszczenie utrzymania, remontu i przebudowy istniejącej infrastruktury technicznej, uwzględniając nowe średnice i nowe materiały.</w:t>
      </w:r>
    </w:p>
    <w:p w14:paraId="7B40BFDC" w14:textId="77777777" w:rsidR="006D2A59" w:rsidRPr="00DB22F6" w:rsidRDefault="006D2A59" w:rsidP="006D2A59">
      <w:pPr>
        <w:jc w:val="both"/>
      </w:pPr>
      <w:r w:rsidRPr="00DB22F6">
        <w:t>5. Należy zapewnić dojazd do urządzeń infrastruktury technicznej w celu przeprowadzenia prac</w:t>
      </w:r>
    </w:p>
    <w:p w14:paraId="7E0D586C" w14:textId="77777777" w:rsidR="006D2A59" w:rsidRPr="00DB22F6" w:rsidRDefault="006D2A59" w:rsidP="006D2A59">
      <w:pPr>
        <w:jc w:val="both"/>
      </w:pPr>
      <w:r w:rsidRPr="00DB22F6">
        <w:t>eksploatacyjnych lub usuwania awarii.</w:t>
      </w:r>
    </w:p>
    <w:p w14:paraId="6C33E048" w14:textId="535EF29B" w:rsidR="006651C0" w:rsidRPr="00DB22F6" w:rsidRDefault="006D2A59" w:rsidP="006D2A59">
      <w:pPr>
        <w:jc w:val="both"/>
      </w:pPr>
      <w:r w:rsidRPr="00DB22F6">
        <w:t>6. Dopuszczenie przebudowy lub przełożenia istniejącej infrastruktury technicznej w przypadku jej kolizji z planowanym zagospodarowaniem terenu</w:t>
      </w:r>
      <w:r w:rsidR="00BB3035" w:rsidRPr="00DB22F6">
        <w:t>.</w:t>
      </w:r>
    </w:p>
    <w:p w14:paraId="1BB47911" w14:textId="77777777" w:rsidR="005B00E9" w:rsidRPr="00DB22F6" w:rsidRDefault="005B00E9" w:rsidP="005B00E9">
      <w:pPr>
        <w:jc w:val="both"/>
      </w:pPr>
      <w:r w:rsidRPr="00DB22F6">
        <w:t>7. Zaopatrzenie w wodę:</w:t>
      </w:r>
    </w:p>
    <w:p w14:paraId="759550F9" w14:textId="6DA31FF9" w:rsidR="005B00E9" w:rsidRPr="00DB22F6" w:rsidRDefault="005B00E9" w:rsidP="00496243">
      <w:pPr>
        <w:pStyle w:val="Akapitzlist"/>
        <w:numPr>
          <w:ilvl w:val="0"/>
          <w:numId w:val="23"/>
        </w:numPr>
        <w:ind w:left="426"/>
        <w:jc w:val="both"/>
      </w:pPr>
      <w:r w:rsidRPr="00DB22F6">
        <w:t>z sieci wodociągowej;</w:t>
      </w:r>
    </w:p>
    <w:p w14:paraId="04EB8EDE" w14:textId="6BDC0CAF" w:rsidR="005B00E9" w:rsidRPr="00DB22F6" w:rsidRDefault="005B00E9" w:rsidP="00496243">
      <w:pPr>
        <w:pStyle w:val="Akapitzlist"/>
        <w:numPr>
          <w:ilvl w:val="0"/>
          <w:numId w:val="23"/>
        </w:numPr>
        <w:ind w:left="426"/>
        <w:jc w:val="both"/>
      </w:pPr>
      <w:r w:rsidRPr="00DB22F6">
        <w:t>minimalna średnic</w:t>
      </w:r>
      <w:r w:rsidR="004C2F6C" w:rsidRPr="00DB22F6">
        <w:t>a</w:t>
      </w:r>
      <w:r w:rsidRPr="00DB22F6">
        <w:t xml:space="preserve"> sieci wodociągowej: 32 mm</w:t>
      </w:r>
      <w:r w:rsidR="00E6519B" w:rsidRPr="00DB22F6">
        <w:t>.</w:t>
      </w:r>
    </w:p>
    <w:p w14:paraId="61156425" w14:textId="77777777" w:rsidR="005B00E9" w:rsidRPr="00DB22F6" w:rsidRDefault="005B00E9" w:rsidP="005B00E9">
      <w:pPr>
        <w:jc w:val="both"/>
      </w:pPr>
      <w:r w:rsidRPr="00DB22F6">
        <w:t>8. Odprowadzenie ścieków sanitarnych:</w:t>
      </w:r>
    </w:p>
    <w:p w14:paraId="0CAFB8D6" w14:textId="24E395E8" w:rsidR="005B00E9" w:rsidRPr="00DB22F6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DB22F6">
        <w:t>do systemu kanalizacji sanitarnej;</w:t>
      </w:r>
    </w:p>
    <w:p w14:paraId="4C52919B" w14:textId="3AA45843" w:rsidR="005B00E9" w:rsidRPr="00DB22F6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DB22F6">
        <w:t>dopuszcza się realizację urządzeń do pompowania oraz przepompowywania ścieków;</w:t>
      </w:r>
    </w:p>
    <w:p w14:paraId="558B7C1C" w14:textId="6D236EE0" w:rsidR="004C2F6C" w:rsidRPr="00DB22F6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DB22F6">
        <w:t>na terenach nie objętych zasięgiem istniejącej sieci kanalizacji sanitarnej, dopuszcza się odprowadzenie ścieków do szczelnych zbiorników bezodpływowych</w:t>
      </w:r>
      <w:r w:rsidR="00D403D8" w:rsidRPr="00DB22F6">
        <w:t>;</w:t>
      </w:r>
    </w:p>
    <w:p w14:paraId="1F75E412" w14:textId="36D858C8" w:rsidR="005B00E9" w:rsidRPr="00DB22F6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DB22F6">
        <w:t>minimaln</w:t>
      </w:r>
      <w:r w:rsidR="004C2F6C" w:rsidRPr="00DB22F6">
        <w:t>a</w:t>
      </w:r>
      <w:r w:rsidRPr="00DB22F6">
        <w:t xml:space="preserve"> średnic</w:t>
      </w:r>
      <w:r w:rsidR="004C2F6C" w:rsidRPr="00DB22F6">
        <w:t>a</w:t>
      </w:r>
      <w:r w:rsidRPr="00DB22F6">
        <w:t xml:space="preserve"> sieci kanalizacyjnej: </w:t>
      </w:r>
      <w:r w:rsidR="00AA1F8C" w:rsidRPr="00DB22F6">
        <w:t>75</w:t>
      </w:r>
      <w:r w:rsidRPr="00DB22F6">
        <w:t xml:space="preserve"> mm.</w:t>
      </w:r>
    </w:p>
    <w:p w14:paraId="267D6820" w14:textId="6EBC17A2" w:rsidR="00692BB4" w:rsidRPr="00DB22F6" w:rsidRDefault="00692BB4" w:rsidP="00692BB4">
      <w:pPr>
        <w:jc w:val="both"/>
      </w:pPr>
      <w:r w:rsidRPr="00DB22F6">
        <w:t>9. Odprowadzenie wód opadowych i roztopowych</w:t>
      </w:r>
      <w:r w:rsidR="008D2753" w:rsidRPr="00DB22F6">
        <w:t>, zgodnie z przepisami odrębnymi, w tym</w:t>
      </w:r>
      <w:r w:rsidRPr="00DB22F6">
        <w:t>:</w:t>
      </w:r>
    </w:p>
    <w:p w14:paraId="746E6BA1" w14:textId="77777777" w:rsidR="008D2753" w:rsidRPr="00DB22F6" w:rsidRDefault="008D2753" w:rsidP="008D2753">
      <w:pPr>
        <w:pStyle w:val="Akapitzlist"/>
        <w:numPr>
          <w:ilvl w:val="0"/>
          <w:numId w:val="25"/>
        </w:numPr>
        <w:ind w:left="426"/>
        <w:jc w:val="both"/>
      </w:pPr>
      <w:r w:rsidRPr="00DB22F6">
        <w:t>możliwość lokalizacji rozwiązań pozwalających na retencjonowanie wód opadowych na terenie nieruchomości i rozwiązań opóźniających spływ wód opadowych, w szczególności, zbiorniki na deszczówkę, w tym beczki, studnie chłonne, podziemne zbiorniki retencyjne, oczka wodne czy wykorzystywanie naturalnego ukształtowania terenu, zielone dachy;</w:t>
      </w:r>
    </w:p>
    <w:p w14:paraId="54050048" w14:textId="7DF2B565" w:rsidR="00692BB4" w:rsidRPr="00DB22F6" w:rsidRDefault="00692BB4" w:rsidP="008D2753">
      <w:pPr>
        <w:pStyle w:val="Akapitzlist"/>
        <w:numPr>
          <w:ilvl w:val="0"/>
          <w:numId w:val="25"/>
        </w:numPr>
        <w:ind w:left="426"/>
        <w:jc w:val="both"/>
      </w:pPr>
      <w:r w:rsidRPr="00DB22F6">
        <w:t>zakaz dokonywania zmian spływu wód opadowych i roztopowych w celu kierowania ich na teren</w:t>
      </w:r>
      <w:r w:rsidR="00F50856" w:rsidRPr="00DB22F6">
        <w:t xml:space="preserve"> </w:t>
      </w:r>
      <w:r w:rsidRPr="00DB22F6">
        <w:t>sąsiedniej nieruchomości</w:t>
      </w:r>
      <w:r w:rsidR="00CA0178" w:rsidRPr="00DB22F6">
        <w:t>;</w:t>
      </w:r>
    </w:p>
    <w:p w14:paraId="1D6F84BE" w14:textId="6AEC13D4" w:rsidR="00692BB4" w:rsidRPr="00DB22F6" w:rsidRDefault="004C2F6C" w:rsidP="008D2753">
      <w:pPr>
        <w:pStyle w:val="Akapitzlist"/>
        <w:numPr>
          <w:ilvl w:val="0"/>
          <w:numId w:val="25"/>
        </w:numPr>
        <w:ind w:left="426"/>
        <w:jc w:val="both"/>
      </w:pPr>
      <w:r w:rsidRPr="00DB22F6">
        <w:t>zastosowanie</w:t>
      </w:r>
      <w:r w:rsidR="00692BB4" w:rsidRPr="00DB22F6">
        <w:t xml:space="preserve"> rozwiąza</w:t>
      </w:r>
      <w:r w:rsidRPr="00DB22F6">
        <w:t>ń</w:t>
      </w:r>
      <w:r w:rsidR="00692BB4" w:rsidRPr="00DB22F6">
        <w:t xml:space="preserve"> techniczn</w:t>
      </w:r>
      <w:r w:rsidRPr="00DB22F6">
        <w:t>ych</w:t>
      </w:r>
      <w:r w:rsidR="00692BB4" w:rsidRPr="00DB22F6">
        <w:t>, technologiczn</w:t>
      </w:r>
      <w:r w:rsidRPr="00DB22F6">
        <w:t>ych</w:t>
      </w:r>
      <w:r w:rsidR="00692BB4" w:rsidRPr="00DB22F6">
        <w:t xml:space="preserve"> i organizacyjn</w:t>
      </w:r>
      <w:r w:rsidRPr="00DB22F6">
        <w:t>ych</w:t>
      </w:r>
      <w:r w:rsidR="00692BB4" w:rsidRPr="00DB22F6">
        <w:t xml:space="preserve"> gwarantując</w:t>
      </w:r>
      <w:r w:rsidRPr="00DB22F6">
        <w:t>ych</w:t>
      </w:r>
      <w:r w:rsidR="00692BB4" w:rsidRPr="00DB22F6">
        <w:t xml:space="preserve"> zabezpieczenie prze</w:t>
      </w:r>
      <w:r w:rsidR="00F50856" w:rsidRPr="00DB22F6">
        <w:t xml:space="preserve">d </w:t>
      </w:r>
      <w:r w:rsidR="00692BB4" w:rsidRPr="00DB22F6">
        <w:t>zanieczyszczeniem warstwy wodonośnej;</w:t>
      </w:r>
    </w:p>
    <w:p w14:paraId="057F7F11" w14:textId="3DE14E51" w:rsidR="00692BB4" w:rsidRPr="00DB22F6" w:rsidRDefault="00692BB4" w:rsidP="00496243">
      <w:pPr>
        <w:pStyle w:val="Akapitzlist"/>
        <w:numPr>
          <w:ilvl w:val="0"/>
          <w:numId w:val="25"/>
        </w:numPr>
        <w:ind w:left="426"/>
        <w:jc w:val="both"/>
      </w:pPr>
      <w:r w:rsidRPr="00DB22F6">
        <w:t>odprowadzane ścieki opadowe do gruntu winny spełniać wymogi dotyczące warunków, jakie należy</w:t>
      </w:r>
      <w:r w:rsidR="00F50856" w:rsidRPr="00DB22F6">
        <w:t xml:space="preserve"> </w:t>
      </w:r>
      <w:r w:rsidRPr="00DB22F6">
        <w:t>spełnić przy wprowadzaniu ścieków do wód lub do ziemi</w:t>
      </w:r>
      <w:r w:rsidR="00CA0178" w:rsidRPr="00DB22F6">
        <w:t>.</w:t>
      </w:r>
    </w:p>
    <w:p w14:paraId="2BDDB5AA" w14:textId="7B546F1C" w:rsidR="00692BB4" w:rsidRPr="00DB22F6" w:rsidRDefault="00692BB4" w:rsidP="00F50856">
      <w:pPr>
        <w:jc w:val="both"/>
      </w:pPr>
      <w:r w:rsidRPr="00DB22F6">
        <w:t>1</w:t>
      </w:r>
      <w:r w:rsidR="00F50856" w:rsidRPr="00DB22F6">
        <w:t>0</w:t>
      </w:r>
      <w:r w:rsidRPr="00DB22F6">
        <w:t xml:space="preserve">. </w:t>
      </w:r>
      <w:r w:rsidR="00F50856" w:rsidRPr="00DB22F6">
        <w:t>Usuwanie i segregacja odpadów zgodnie z zasadami przyjętymi na terenie gminy</w:t>
      </w:r>
      <w:r w:rsidR="00BB3035" w:rsidRPr="00DB22F6">
        <w:t>.</w:t>
      </w:r>
    </w:p>
    <w:p w14:paraId="43ED74C6" w14:textId="4A8C64DD" w:rsidR="00692BB4" w:rsidRPr="00DB22F6" w:rsidRDefault="00692BB4" w:rsidP="00F50856">
      <w:pPr>
        <w:jc w:val="both"/>
      </w:pPr>
      <w:r w:rsidRPr="00DB22F6">
        <w:t>1</w:t>
      </w:r>
      <w:r w:rsidR="00F50856" w:rsidRPr="00DB22F6">
        <w:t>1</w:t>
      </w:r>
      <w:r w:rsidRPr="00DB22F6">
        <w:t>. Zaopatrzenie w gaz:</w:t>
      </w:r>
    </w:p>
    <w:p w14:paraId="07A5B3F6" w14:textId="77F0BD9E" w:rsidR="00692BB4" w:rsidRPr="00DB22F6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DB22F6">
        <w:t>z sieci gazowej</w:t>
      </w:r>
      <w:r w:rsidR="00BB3035" w:rsidRPr="00DB22F6">
        <w:t>;</w:t>
      </w:r>
    </w:p>
    <w:p w14:paraId="3DA08AAE" w14:textId="02C12428" w:rsidR="00692BB4" w:rsidRPr="00DB22F6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DB22F6">
        <w:t xml:space="preserve">dla sieci gazowych obowiązuje strefa kontrolowana </w:t>
      </w:r>
      <w:r w:rsidR="00F50856" w:rsidRPr="00DB22F6">
        <w:t xml:space="preserve">zgodnie z </w:t>
      </w:r>
      <w:r w:rsidRPr="00DB22F6">
        <w:t>przepis</w:t>
      </w:r>
      <w:r w:rsidR="00F50856" w:rsidRPr="00DB22F6">
        <w:t>ami odrębnymi</w:t>
      </w:r>
      <w:r w:rsidRPr="00DB22F6">
        <w:t>;</w:t>
      </w:r>
    </w:p>
    <w:p w14:paraId="52F51019" w14:textId="06DF55CA" w:rsidR="00692BB4" w:rsidRPr="00DB22F6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DB22F6">
        <w:t>min</w:t>
      </w:r>
      <w:r w:rsidR="00F50856" w:rsidRPr="00DB22F6">
        <w:t>imalna</w:t>
      </w:r>
      <w:r w:rsidRPr="00DB22F6">
        <w:t xml:space="preserve"> średnic</w:t>
      </w:r>
      <w:r w:rsidR="004C2F6C" w:rsidRPr="00DB22F6">
        <w:t>a</w:t>
      </w:r>
      <w:r w:rsidRPr="00DB22F6">
        <w:t xml:space="preserve"> sieci gazowej: 25 mm;</w:t>
      </w:r>
    </w:p>
    <w:p w14:paraId="1E777596" w14:textId="2E9B1E67" w:rsidR="00692BB4" w:rsidRPr="00DB22F6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DB22F6">
        <w:t>dopuszcza się zaopatrzenie w gaz płynny z butli czy zbiorników gazu.</w:t>
      </w:r>
    </w:p>
    <w:p w14:paraId="510857D4" w14:textId="77777777" w:rsidR="00A52311" w:rsidRPr="00DB22F6" w:rsidRDefault="00692BB4" w:rsidP="003444B7">
      <w:pPr>
        <w:jc w:val="both"/>
      </w:pPr>
      <w:r w:rsidRPr="00DB22F6">
        <w:t>1</w:t>
      </w:r>
      <w:r w:rsidR="003444B7" w:rsidRPr="00DB22F6">
        <w:t>2</w:t>
      </w:r>
      <w:r w:rsidRPr="00DB22F6">
        <w:t>. Zaopatrzenie w ciepło</w:t>
      </w:r>
      <w:r w:rsidR="00A52311" w:rsidRPr="00DB22F6">
        <w:t>:</w:t>
      </w:r>
    </w:p>
    <w:p w14:paraId="1EB618BB" w14:textId="5BBCB8BE" w:rsidR="00692BB4" w:rsidRPr="00DB22F6" w:rsidRDefault="00692BB4" w:rsidP="00496243">
      <w:pPr>
        <w:pStyle w:val="Akapitzlist"/>
        <w:numPr>
          <w:ilvl w:val="0"/>
          <w:numId w:val="48"/>
        </w:numPr>
        <w:ind w:left="426"/>
        <w:jc w:val="both"/>
      </w:pPr>
      <w:r w:rsidRPr="00DB22F6">
        <w:t xml:space="preserve">ustala się z indywidualnych źródeł ciepła, </w:t>
      </w:r>
      <w:r w:rsidR="004C2F6C" w:rsidRPr="00DB22F6">
        <w:t xml:space="preserve">z eliminacją paliw, powodujących przekroczenie dopuszczalnych norm zanieczyszczenia powietrza </w:t>
      </w:r>
      <w:bookmarkStart w:id="6" w:name="_Hlk130899386"/>
      <w:r w:rsidR="00ED22A0" w:rsidRPr="00DB22F6">
        <w:t xml:space="preserve">z dopuszczeniem </w:t>
      </w:r>
      <w:r w:rsidRPr="00DB22F6">
        <w:t>energi</w:t>
      </w:r>
      <w:r w:rsidR="00ED22A0" w:rsidRPr="00DB22F6">
        <w:t>i</w:t>
      </w:r>
      <w:r w:rsidRPr="00DB22F6">
        <w:t xml:space="preserve"> odnawialn</w:t>
      </w:r>
      <w:r w:rsidR="00ED22A0" w:rsidRPr="00DB22F6">
        <w:t>ej</w:t>
      </w:r>
      <w:r w:rsidR="003444B7" w:rsidRPr="00DB22F6">
        <w:t xml:space="preserve"> - fotowoltaik</w:t>
      </w:r>
      <w:r w:rsidR="00ED22A0" w:rsidRPr="00DB22F6">
        <w:t>i</w:t>
      </w:r>
      <w:r w:rsidRPr="00DB22F6">
        <w:t xml:space="preserve">, </w:t>
      </w:r>
      <w:r w:rsidR="004C2F6C" w:rsidRPr="00DB22F6">
        <w:t>lokalizowan</w:t>
      </w:r>
      <w:r w:rsidR="00ED22A0" w:rsidRPr="00DB22F6">
        <w:t>ej</w:t>
      </w:r>
      <w:r w:rsidR="004C2F6C" w:rsidRPr="00DB22F6">
        <w:t xml:space="preserve"> </w:t>
      </w:r>
      <w:bookmarkEnd w:id="6"/>
      <w:r w:rsidR="004C2F6C" w:rsidRPr="00DB22F6">
        <w:t>wyłącznie na dachach budynków o mocy zainstalowanej nie przekraczającej 500 kW</w:t>
      </w:r>
      <w:r w:rsidR="00A52311" w:rsidRPr="00DB22F6">
        <w:t>;</w:t>
      </w:r>
    </w:p>
    <w:p w14:paraId="12EF135E" w14:textId="2E090B21" w:rsidR="00A52311" w:rsidRPr="00DB22F6" w:rsidRDefault="00A52311" w:rsidP="00496243">
      <w:pPr>
        <w:pStyle w:val="Akapitzlist"/>
        <w:numPr>
          <w:ilvl w:val="0"/>
          <w:numId w:val="48"/>
        </w:numPr>
        <w:ind w:left="426"/>
        <w:jc w:val="both"/>
      </w:pPr>
      <w:r w:rsidRPr="00DB22F6">
        <w:t>w zakresie eksploatacji instalacji, w których następuje spalanie paliw dla celów grzewczych, stosowanie ograniczeń lub zakazów zgodnie z przepisami odrębnymi</w:t>
      </w:r>
      <w:r w:rsidR="00CA0178" w:rsidRPr="00DB22F6">
        <w:t>.</w:t>
      </w:r>
    </w:p>
    <w:p w14:paraId="4ADF92AD" w14:textId="66A82172" w:rsidR="00692BB4" w:rsidRPr="00DB22F6" w:rsidRDefault="00692BB4" w:rsidP="003444B7">
      <w:pPr>
        <w:jc w:val="both"/>
      </w:pPr>
      <w:r w:rsidRPr="00DB22F6">
        <w:t>1</w:t>
      </w:r>
      <w:r w:rsidR="003444B7" w:rsidRPr="00DB22F6">
        <w:t>3</w:t>
      </w:r>
      <w:r w:rsidRPr="00DB22F6">
        <w:t>. Zaopatrzenie w energię elektryczną:</w:t>
      </w:r>
    </w:p>
    <w:p w14:paraId="0275C4C6" w14:textId="174E2FAF" w:rsidR="00692BB4" w:rsidRPr="00DB22F6" w:rsidRDefault="00ED22A0" w:rsidP="00496243">
      <w:pPr>
        <w:pStyle w:val="Akapitzlist"/>
        <w:numPr>
          <w:ilvl w:val="0"/>
          <w:numId w:val="28"/>
        </w:numPr>
        <w:ind w:left="426"/>
        <w:jc w:val="both"/>
      </w:pPr>
      <w:r w:rsidRPr="00DB22F6">
        <w:t xml:space="preserve">ustala się </w:t>
      </w:r>
      <w:r w:rsidR="00692BB4" w:rsidRPr="00DB22F6">
        <w:t xml:space="preserve">zasilanie obiektów ze stacji transformatorowych 15/0,4 </w:t>
      </w:r>
      <w:proofErr w:type="spellStart"/>
      <w:r w:rsidR="00692BB4" w:rsidRPr="00DB22F6">
        <w:t>kV</w:t>
      </w:r>
      <w:proofErr w:type="spellEnd"/>
      <w:r w:rsidR="00BB3035" w:rsidRPr="00DB22F6">
        <w:t>;</w:t>
      </w:r>
    </w:p>
    <w:p w14:paraId="7B0A94C0" w14:textId="5309E150" w:rsidR="00692BB4" w:rsidRPr="00DB22F6" w:rsidRDefault="00ED22A0" w:rsidP="00496243">
      <w:pPr>
        <w:pStyle w:val="Akapitzlist"/>
        <w:numPr>
          <w:ilvl w:val="0"/>
          <w:numId w:val="28"/>
        </w:numPr>
        <w:ind w:left="426"/>
        <w:jc w:val="both"/>
      </w:pPr>
      <w:r w:rsidRPr="00DB22F6">
        <w:t xml:space="preserve">ustala się </w:t>
      </w:r>
      <w:r w:rsidR="00692BB4" w:rsidRPr="00DB22F6">
        <w:t xml:space="preserve">zasilanie stacji transformatorowych 15/0,4 </w:t>
      </w:r>
      <w:proofErr w:type="spellStart"/>
      <w:r w:rsidR="00692BB4" w:rsidRPr="00DB22F6">
        <w:t>kV</w:t>
      </w:r>
      <w:proofErr w:type="spellEnd"/>
      <w:r w:rsidR="00692BB4" w:rsidRPr="00DB22F6">
        <w:t xml:space="preserve"> kablowymi liniami elektroenergetycznymi 15 </w:t>
      </w:r>
      <w:proofErr w:type="spellStart"/>
      <w:r w:rsidR="00692BB4" w:rsidRPr="00DB22F6">
        <w:t>kV</w:t>
      </w:r>
      <w:proofErr w:type="spellEnd"/>
      <w:r w:rsidR="00692BB4" w:rsidRPr="00DB22F6">
        <w:t>;</w:t>
      </w:r>
    </w:p>
    <w:p w14:paraId="5A4C0992" w14:textId="68B9EA67" w:rsidR="00692BB4" w:rsidRPr="00DB22F6" w:rsidRDefault="003444B7" w:rsidP="00496243">
      <w:pPr>
        <w:pStyle w:val="Akapitzlist"/>
        <w:numPr>
          <w:ilvl w:val="0"/>
          <w:numId w:val="28"/>
        </w:numPr>
        <w:ind w:left="426"/>
        <w:jc w:val="both"/>
      </w:pPr>
      <w:r w:rsidRPr="00DB22F6">
        <w:t>dopuszcz</w:t>
      </w:r>
      <w:r w:rsidR="00ED22A0" w:rsidRPr="00DB22F6">
        <w:t>a</w:t>
      </w:r>
      <w:r w:rsidR="00692BB4" w:rsidRPr="00DB22F6">
        <w:t xml:space="preserve"> </w:t>
      </w:r>
      <w:r w:rsidR="00ED22A0" w:rsidRPr="00DB22F6">
        <w:t xml:space="preserve">się </w:t>
      </w:r>
      <w:r w:rsidR="00692BB4" w:rsidRPr="00DB22F6">
        <w:t>przebudow</w:t>
      </w:r>
      <w:r w:rsidR="00ED22A0" w:rsidRPr="00DB22F6">
        <w:t>ę</w:t>
      </w:r>
      <w:r w:rsidR="00692BB4" w:rsidRPr="00DB22F6">
        <w:t>, rozbudow</w:t>
      </w:r>
      <w:r w:rsidR="00ED22A0" w:rsidRPr="00DB22F6">
        <w:t>ę</w:t>
      </w:r>
      <w:r w:rsidR="00692BB4" w:rsidRPr="00DB22F6">
        <w:t>, likwidacj</w:t>
      </w:r>
      <w:r w:rsidR="00ED22A0" w:rsidRPr="00DB22F6">
        <w:t>ę</w:t>
      </w:r>
      <w:r w:rsidR="00692BB4" w:rsidRPr="00DB22F6">
        <w:t xml:space="preserve"> istniejących linii elektroenergetycznych</w:t>
      </w:r>
      <w:r w:rsidRPr="00DB22F6">
        <w:t xml:space="preserve"> </w:t>
      </w:r>
      <w:r w:rsidR="00692BB4" w:rsidRPr="00DB22F6">
        <w:t>dystrybucyjnych;</w:t>
      </w:r>
    </w:p>
    <w:p w14:paraId="08B9AECB" w14:textId="3FCD7B82" w:rsidR="003444B7" w:rsidRPr="00DB22F6" w:rsidRDefault="003444B7" w:rsidP="00843867">
      <w:pPr>
        <w:pStyle w:val="Akapitzlist"/>
        <w:numPr>
          <w:ilvl w:val="0"/>
          <w:numId w:val="28"/>
        </w:numPr>
        <w:ind w:left="426"/>
        <w:jc w:val="both"/>
      </w:pPr>
      <w:r w:rsidRPr="00DB22F6">
        <w:t xml:space="preserve">wzdłuż przebiegu istniejących linii elektroenergetycznych </w:t>
      </w:r>
      <w:r w:rsidR="00843867" w:rsidRPr="00DB22F6">
        <w:t xml:space="preserve">średniego napięcia SN 15 </w:t>
      </w:r>
      <w:proofErr w:type="spellStart"/>
      <w:r w:rsidR="00843867" w:rsidRPr="00DB22F6">
        <w:t>kV</w:t>
      </w:r>
      <w:proofErr w:type="spellEnd"/>
      <w:r w:rsidR="00843867" w:rsidRPr="00DB22F6">
        <w:t xml:space="preserve"> </w:t>
      </w:r>
      <w:r w:rsidRPr="00DB22F6">
        <w:t>uwzględnia się pasy ochrony funkcyjnej w poziomie nie mniejsze niż</w:t>
      </w:r>
      <w:r w:rsidR="00843867" w:rsidRPr="00DB22F6">
        <w:t xml:space="preserve"> </w:t>
      </w:r>
      <w:r w:rsidRPr="00DB22F6">
        <w:t>14,0 m czyli po 7,0 m po każdej ze stron od osi linii</w:t>
      </w:r>
      <w:r w:rsidR="00843867" w:rsidRPr="00DB22F6">
        <w:t xml:space="preserve"> z uwzględnieniem pkt 5; </w:t>
      </w:r>
    </w:p>
    <w:p w14:paraId="39C42AFF" w14:textId="1BD2BFAF" w:rsidR="003444B7" w:rsidRPr="00DB22F6" w:rsidRDefault="003444B7" w:rsidP="00496243">
      <w:pPr>
        <w:pStyle w:val="Akapitzlist"/>
        <w:numPr>
          <w:ilvl w:val="0"/>
          <w:numId w:val="28"/>
        </w:numPr>
        <w:ind w:left="426"/>
        <w:jc w:val="both"/>
      </w:pPr>
      <w:r w:rsidRPr="00DB22F6">
        <w:t>ogranicz</w:t>
      </w:r>
      <w:r w:rsidR="00461A02" w:rsidRPr="00DB22F6">
        <w:t xml:space="preserve">a się </w:t>
      </w:r>
      <w:r w:rsidRPr="00DB22F6">
        <w:t>zabudow</w:t>
      </w:r>
      <w:r w:rsidR="00461A02" w:rsidRPr="00DB22F6">
        <w:t>ę</w:t>
      </w:r>
      <w:r w:rsidRPr="00DB22F6">
        <w:t xml:space="preserve"> i zagospodarowani</w:t>
      </w:r>
      <w:r w:rsidR="00461A02" w:rsidRPr="00DB22F6">
        <w:t>e</w:t>
      </w:r>
      <w:r w:rsidRPr="00DB22F6">
        <w:t xml:space="preserve"> terenu w pasach ochrony funkcyjnej wzdłuż linii elektroenergetycznych, które są określone w przepisach odrębnych, w szczególności zakaz sadzenia roślinności wysokiej i o rozbudowanym systemie korzeniowym, do czasu przebudowy lub likwidacji linii;</w:t>
      </w:r>
    </w:p>
    <w:p w14:paraId="791AC7A7" w14:textId="19436B3B" w:rsidR="003444B7" w:rsidRPr="00DB22F6" w:rsidRDefault="00692BB4" w:rsidP="00496243">
      <w:pPr>
        <w:pStyle w:val="Akapitzlist"/>
        <w:numPr>
          <w:ilvl w:val="0"/>
          <w:numId w:val="28"/>
        </w:numPr>
        <w:ind w:left="426"/>
        <w:jc w:val="both"/>
      </w:pPr>
      <w:r w:rsidRPr="00DB22F6">
        <w:t>dopuszcz</w:t>
      </w:r>
      <w:r w:rsidR="00461A02" w:rsidRPr="00DB22F6">
        <w:t xml:space="preserve">a się </w:t>
      </w:r>
      <w:r w:rsidRPr="00DB22F6">
        <w:t>realizacj</w:t>
      </w:r>
      <w:r w:rsidR="00461A02" w:rsidRPr="00DB22F6">
        <w:t>ę</w:t>
      </w:r>
      <w:r w:rsidRPr="00DB22F6">
        <w:t xml:space="preserve"> obiektów i urządzeń wykorzystujących odnawialne źródła energii wraz</w:t>
      </w:r>
      <w:r w:rsidR="003444B7" w:rsidRPr="00DB22F6">
        <w:t xml:space="preserve"> </w:t>
      </w:r>
      <w:r w:rsidRPr="00DB22F6">
        <w:t>z zabudową towarzyszącą, funkcjonalnie związaną z podstawowym przeznaczeniem, w formie zabudowy</w:t>
      </w:r>
      <w:r w:rsidR="003444B7" w:rsidRPr="00DB22F6">
        <w:t xml:space="preserve"> </w:t>
      </w:r>
      <w:r w:rsidRPr="00DB22F6">
        <w:t xml:space="preserve">systemami fotowoltaicznymi, </w:t>
      </w:r>
      <w:r w:rsidR="003444B7" w:rsidRPr="00DB22F6">
        <w:t xml:space="preserve">lokalizowanymi wyłącznie na dachach budynków o mocy zainstalowanej nie przekraczającej 500 </w:t>
      </w:r>
      <w:proofErr w:type="spellStart"/>
      <w:r w:rsidR="003444B7" w:rsidRPr="00DB22F6">
        <w:t>kW</w:t>
      </w:r>
      <w:r w:rsidR="00BB3035" w:rsidRPr="00DB22F6">
        <w:t>.</w:t>
      </w:r>
      <w:proofErr w:type="spellEnd"/>
    </w:p>
    <w:p w14:paraId="4217CD0B" w14:textId="0D479C7E" w:rsidR="00692BB4" w:rsidRPr="00DB22F6" w:rsidRDefault="00692BB4" w:rsidP="003444B7">
      <w:pPr>
        <w:jc w:val="both"/>
      </w:pPr>
      <w:r w:rsidRPr="00DB22F6">
        <w:t>1</w:t>
      </w:r>
      <w:r w:rsidR="003444B7" w:rsidRPr="00DB22F6">
        <w:t>4</w:t>
      </w:r>
      <w:r w:rsidRPr="00DB22F6">
        <w:t>. Obsługa telekomunikacyjna:</w:t>
      </w:r>
    </w:p>
    <w:p w14:paraId="6CA1933E" w14:textId="5C8641F6" w:rsidR="004E1EDA" w:rsidRPr="00DB22F6" w:rsidRDefault="004E1EDA" w:rsidP="00496243">
      <w:pPr>
        <w:pStyle w:val="Akapitzlist"/>
        <w:numPr>
          <w:ilvl w:val="0"/>
          <w:numId w:val="29"/>
        </w:numPr>
        <w:ind w:left="426"/>
        <w:jc w:val="both"/>
      </w:pPr>
      <w:r w:rsidRPr="00DB22F6">
        <w:t>dopuszcza się utrzymanie istniejącej i dalszą rozbudowę sieci telekomunikacyjnej z wykorzystaniem istniejącej oraz planowanej kanalizacji telekomunikacyjnej realizowanej w liniach rozgraniczających</w:t>
      </w:r>
      <w:r w:rsidR="00BB3035" w:rsidRPr="00DB22F6">
        <w:t>;</w:t>
      </w:r>
    </w:p>
    <w:p w14:paraId="14178153" w14:textId="23DB2C82" w:rsidR="005B00E9" w:rsidRPr="00DB22F6" w:rsidRDefault="00692BB4" w:rsidP="00496243">
      <w:pPr>
        <w:pStyle w:val="Akapitzlist"/>
        <w:numPr>
          <w:ilvl w:val="0"/>
          <w:numId w:val="29"/>
        </w:numPr>
        <w:ind w:left="426"/>
        <w:jc w:val="both"/>
      </w:pPr>
      <w:r w:rsidRPr="00DB22F6">
        <w:t>ustala się rozwój systemów telekomunikacyjnych oraz teleinformatycznych przewodowych</w:t>
      </w:r>
      <w:r w:rsidR="004E1EDA" w:rsidRPr="00DB22F6">
        <w:t xml:space="preserve"> </w:t>
      </w:r>
      <w:r w:rsidRPr="00DB22F6">
        <w:t>i bezprzewodowych.</w:t>
      </w:r>
    </w:p>
    <w:p w14:paraId="7F280F92" w14:textId="7E039FFF" w:rsidR="00F00725" w:rsidRPr="00DB22F6" w:rsidRDefault="004E1EDA" w:rsidP="004E1EDA">
      <w:pPr>
        <w:jc w:val="both"/>
      </w:pPr>
      <w:r w:rsidRPr="00DB22F6">
        <w:t>15. W</w:t>
      </w:r>
      <w:r w:rsidR="00F00725" w:rsidRPr="00DB22F6">
        <w:t xml:space="preserve"> zakresie urządzeń melioracyjnych</w:t>
      </w:r>
      <w:r w:rsidR="00461A02" w:rsidRPr="00DB22F6">
        <w:t xml:space="preserve"> ustala się</w:t>
      </w:r>
      <w:r w:rsidR="00F00725" w:rsidRPr="00DB22F6">
        <w:t>:</w:t>
      </w:r>
    </w:p>
    <w:p w14:paraId="3EEA5391" w14:textId="7CF0DE81" w:rsidR="00F00725" w:rsidRPr="00DB22F6" w:rsidRDefault="00F00725" w:rsidP="00496243">
      <w:pPr>
        <w:pStyle w:val="Akapitzlist"/>
        <w:numPr>
          <w:ilvl w:val="0"/>
          <w:numId w:val="47"/>
        </w:numPr>
        <w:ind w:left="426"/>
        <w:jc w:val="both"/>
      </w:pPr>
      <w:r w:rsidRPr="00DB22F6">
        <w:t>obowiązek zachowania systemu melioracyjnego a w przypadku kolizji z lokalizowanymi obiektami budowlanymi należy go przebudować</w:t>
      </w:r>
      <w:r w:rsidR="00BB3035" w:rsidRPr="00DB22F6">
        <w:t>;</w:t>
      </w:r>
    </w:p>
    <w:p w14:paraId="3E94C182" w14:textId="546B0457" w:rsidR="00F00725" w:rsidRPr="00DB22F6" w:rsidRDefault="00F00725" w:rsidP="00496243">
      <w:pPr>
        <w:pStyle w:val="Akapitzlist"/>
        <w:numPr>
          <w:ilvl w:val="0"/>
          <w:numId w:val="47"/>
        </w:numPr>
        <w:ind w:left="426"/>
        <w:jc w:val="both"/>
      </w:pPr>
      <w:r w:rsidRPr="00DB22F6">
        <w:t>zapewnieni</w:t>
      </w:r>
      <w:r w:rsidR="009C559E" w:rsidRPr="00DB22F6">
        <w:t>e</w:t>
      </w:r>
      <w:r w:rsidRPr="00DB22F6">
        <w:t xml:space="preserve"> dostępu do urządzeń melioracyjnych celem ich utrzymania i konserwacji</w:t>
      </w:r>
      <w:r w:rsidR="009C559E" w:rsidRPr="00DB22F6">
        <w:t>, zgodnie z przepisami odrębnymi</w:t>
      </w:r>
      <w:r w:rsidR="00BB3035" w:rsidRPr="00DB22F6">
        <w:t>.</w:t>
      </w:r>
    </w:p>
    <w:p w14:paraId="6BD07E47" w14:textId="5551FE42" w:rsidR="00F00725" w:rsidRPr="00DB22F6" w:rsidRDefault="004E1EDA" w:rsidP="004E1EDA">
      <w:pPr>
        <w:jc w:val="both"/>
      </w:pPr>
      <w:r w:rsidRPr="00DB22F6">
        <w:t>16. Z</w:t>
      </w:r>
      <w:r w:rsidR="00F00725" w:rsidRPr="00DB22F6">
        <w:t>asady ochrony przeciwpożarowej</w:t>
      </w:r>
      <w:r w:rsidRPr="00DB22F6">
        <w:t>:</w:t>
      </w:r>
      <w:r w:rsidR="00F00725" w:rsidRPr="00DB22F6">
        <w:t xml:space="preserve"> należy uwzględnić przepisy ochrony przeciwpożarowej w zakresie zaopatrzenia w wodę, dróg pożarowych, planowanej zabudowy, zgodnie z przepisami </w:t>
      </w:r>
      <w:r w:rsidR="008D2753" w:rsidRPr="00DB22F6">
        <w:t>odrębnymi.</w:t>
      </w:r>
    </w:p>
    <w:p w14:paraId="388952C5" w14:textId="77777777" w:rsidR="004015A4" w:rsidRPr="00DB22F6" w:rsidRDefault="004015A4" w:rsidP="00A75734">
      <w:pPr>
        <w:jc w:val="center"/>
      </w:pPr>
    </w:p>
    <w:p w14:paraId="0739157A" w14:textId="460A6650" w:rsidR="004015A4" w:rsidRPr="00DB22F6" w:rsidRDefault="004015A4" w:rsidP="00712069">
      <w:pPr>
        <w:jc w:val="both"/>
        <w:rPr>
          <w:bCs/>
        </w:rPr>
      </w:pPr>
      <w:r w:rsidRPr="00DB22F6">
        <w:t>§1</w:t>
      </w:r>
      <w:r w:rsidR="00844871" w:rsidRPr="00DB22F6">
        <w:t>6</w:t>
      </w:r>
      <w:r w:rsidRPr="00DB22F6">
        <w:t xml:space="preserve">. </w:t>
      </w:r>
      <w:r w:rsidRPr="00DB22F6">
        <w:rPr>
          <w:bCs/>
        </w:rPr>
        <w:t xml:space="preserve">W zakresie sposobów i terminów tymczasowego zagospodarowania urządzania i użytkowania terenów </w:t>
      </w:r>
      <w:r w:rsidR="0019660F" w:rsidRPr="00DB22F6">
        <w:t>nie podejmuje się ustaleń.</w:t>
      </w:r>
    </w:p>
    <w:p w14:paraId="33F9AEDB" w14:textId="77777777" w:rsidR="004015A4" w:rsidRPr="00DB22F6" w:rsidRDefault="004015A4" w:rsidP="00A75734">
      <w:pPr>
        <w:jc w:val="both"/>
      </w:pPr>
    </w:p>
    <w:p w14:paraId="0CB5D09E" w14:textId="77777777" w:rsidR="004015A4" w:rsidRPr="00DB22F6" w:rsidRDefault="004015A4" w:rsidP="00005F7A">
      <w:pPr>
        <w:jc w:val="center"/>
        <w:rPr>
          <w:b/>
          <w:bCs/>
        </w:rPr>
      </w:pPr>
      <w:r w:rsidRPr="00DB22F6">
        <w:rPr>
          <w:b/>
          <w:bCs/>
        </w:rPr>
        <w:t>Rozdział 3</w:t>
      </w:r>
    </w:p>
    <w:p w14:paraId="3610F4B2" w14:textId="77777777" w:rsidR="004015A4" w:rsidRPr="00DB22F6" w:rsidRDefault="004015A4" w:rsidP="00005F7A">
      <w:pPr>
        <w:jc w:val="center"/>
        <w:rPr>
          <w:b/>
          <w:bCs/>
        </w:rPr>
      </w:pPr>
      <w:r w:rsidRPr="00DB22F6">
        <w:rPr>
          <w:b/>
          <w:bCs/>
        </w:rPr>
        <w:t>Ustalenia szczegółowe</w:t>
      </w:r>
    </w:p>
    <w:p w14:paraId="43882C74" w14:textId="77777777" w:rsidR="004015A4" w:rsidRPr="00DB22F6" w:rsidRDefault="004015A4" w:rsidP="00A75734">
      <w:pPr>
        <w:jc w:val="both"/>
      </w:pPr>
    </w:p>
    <w:p w14:paraId="5A1E252C" w14:textId="71840B2C" w:rsidR="004015A4" w:rsidRPr="00DB22F6" w:rsidRDefault="004015A4" w:rsidP="006842F4">
      <w:pPr>
        <w:jc w:val="both"/>
      </w:pPr>
      <w:r w:rsidRPr="00DB22F6">
        <w:t>§1</w:t>
      </w:r>
      <w:r w:rsidR="00844871" w:rsidRPr="00DB22F6">
        <w:t>7</w:t>
      </w:r>
      <w:r w:rsidRPr="00DB22F6">
        <w:t xml:space="preserve">. Dla terenów </w:t>
      </w:r>
      <w:r w:rsidR="00141BB0" w:rsidRPr="00DB22F6">
        <w:t>zabudowy mieszkaniowej jednorodzinnej wolnostojącej</w:t>
      </w:r>
      <w:r w:rsidRPr="00DB22F6">
        <w:t xml:space="preserve">, oznaczonych na rysunku planu symbolami: </w:t>
      </w:r>
      <w:r w:rsidR="00141BB0" w:rsidRPr="00DB22F6">
        <w:t>1MNW</w:t>
      </w:r>
      <w:r w:rsidR="00C74EA7" w:rsidRPr="00DB22F6">
        <w:t xml:space="preserve"> o powierzchni </w:t>
      </w:r>
      <w:r w:rsidR="00B454AA" w:rsidRPr="00DB22F6">
        <w:t>0,107</w:t>
      </w:r>
      <w:r w:rsidR="0031622A" w:rsidRPr="00DB22F6">
        <w:t>1</w:t>
      </w:r>
      <w:r w:rsidR="00B454AA" w:rsidRPr="00DB22F6">
        <w:t xml:space="preserve"> ha</w:t>
      </w:r>
      <w:r w:rsidR="00141BB0" w:rsidRPr="00DB22F6">
        <w:t xml:space="preserve">, 2MNW </w:t>
      </w:r>
      <w:r w:rsidR="00C74EA7" w:rsidRPr="00DB22F6">
        <w:t xml:space="preserve">o powierzchni </w:t>
      </w:r>
      <w:r w:rsidR="0031622A" w:rsidRPr="00DB22F6">
        <w:t>0,0837</w:t>
      </w:r>
      <w:r w:rsidR="00B454AA" w:rsidRPr="00DB22F6">
        <w:t xml:space="preserve"> </w:t>
      </w:r>
      <w:r w:rsidR="00C74EA7" w:rsidRPr="00DB22F6">
        <w:t xml:space="preserve">ha, </w:t>
      </w:r>
      <w:r w:rsidRPr="00DB22F6">
        <w:t>ustala się:</w:t>
      </w:r>
    </w:p>
    <w:p w14:paraId="4A176041" w14:textId="12B87080" w:rsidR="00141BB0" w:rsidRPr="00DB22F6" w:rsidRDefault="00141BB0" w:rsidP="00496243">
      <w:pPr>
        <w:numPr>
          <w:ilvl w:val="0"/>
          <w:numId w:val="11"/>
        </w:numPr>
        <w:tabs>
          <w:tab w:val="clear" w:pos="1080"/>
        </w:tabs>
        <w:ind w:left="360" w:hanging="357"/>
        <w:jc w:val="both"/>
      </w:pPr>
      <w:r w:rsidRPr="00DB22F6">
        <w:t xml:space="preserve">przeznaczenie terenu: zabudowa mieszkaniowa jednorodzinna </w:t>
      </w:r>
      <w:r w:rsidR="001A165A" w:rsidRPr="00DB22F6">
        <w:t>wolnostojąca</w:t>
      </w:r>
      <w:r w:rsidR="00BB3035" w:rsidRPr="00DB22F6">
        <w:t>;</w:t>
      </w:r>
    </w:p>
    <w:p w14:paraId="5184EA51" w14:textId="51552272" w:rsidR="0040278F" w:rsidRPr="00DB22F6" w:rsidRDefault="008A2832" w:rsidP="00496243">
      <w:pPr>
        <w:numPr>
          <w:ilvl w:val="0"/>
          <w:numId w:val="11"/>
        </w:numPr>
        <w:tabs>
          <w:tab w:val="clear" w:pos="1080"/>
        </w:tabs>
        <w:ind w:left="360" w:hanging="357"/>
        <w:jc w:val="both"/>
      </w:pPr>
      <w:r w:rsidRPr="00DB22F6">
        <w:t>w zakresie zasad kształtowania zabudowy oraz wskaźników zagospodarowania terenu</w:t>
      </w:r>
      <w:r w:rsidR="0040278F" w:rsidRPr="00DB22F6">
        <w:t>:</w:t>
      </w:r>
    </w:p>
    <w:p w14:paraId="67B52D2A" w14:textId="5E3D8585" w:rsidR="00AA688F" w:rsidRPr="00DB22F6" w:rsidRDefault="00AA688F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>dopuszcz</w:t>
      </w:r>
      <w:r w:rsidR="008E2117" w:rsidRPr="00DB22F6">
        <w:t xml:space="preserve">enie </w:t>
      </w:r>
      <w:r w:rsidRPr="00DB22F6">
        <w:t>lokalizacj</w:t>
      </w:r>
      <w:r w:rsidR="008E2117" w:rsidRPr="00DB22F6">
        <w:t>i</w:t>
      </w:r>
      <w:r w:rsidRPr="00DB22F6">
        <w:t xml:space="preserve"> na </w:t>
      </w:r>
      <w:r w:rsidR="00146ED7" w:rsidRPr="00DB22F6">
        <w:t xml:space="preserve">jednej wydzielonej </w:t>
      </w:r>
      <w:r w:rsidRPr="00DB22F6">
        <w:t>działce budowlanej:</w:t>
      </w:r>
    </w:p>
    <w:p w14:paraId="50E19544" w14:textId="77777777" w:rsidR="00C74EA7" w:rsidRPr="00DB22F6" w:rsidRDefault="00C74EA7" w:rsidP="00496243">
      <w:pPr>
        <w:pStyle w:val="Akapitzlist"/>
        <w:numPr>
          <w:ilvl w:val="0"/>
          <w:numId w:val="16"/>
        </w:numPr>
        <w:ind w:left="709" w:hanging="357"/>
        <w:jc w:val="both"/>
      </w:pPr>
      <w:r w:rsidRPr="00DB22F6">
        <w:t>jednego budynku mieszkalnego jednorodzinnego wolnostojącego,</w:t>
      </w:r>
    </w:p>
    <w:p w14:paraId="240744D2" w14:textId="77777777" w:rsidR="00C74EA7" w:rsidRPr="00DB22F6" w:rsidRDefault="00C74EA7" w:rsidP="00496243">
      <w:pPr>
        <w:pStyle w:val="Akapitzlist"/>
        <w:numPr>
          <w:ilvl w:val="0"/>
          <w:numId w:val="16"/>
        </w:numPr>
        <w:ind w:left="709" w:hanging="357"/>
        <w:jc w:val="both"/>
      </w:pPr>
      <w:r w:rsidRPr="00DB22F6">
        <w:t xml:space="preserve">jednego budynku garażowego, gospodarczego albo garażowo – gospodarczego, </w:t>
      </w:r>
    </w:p>
    <w:p w14:paraId="03E6B993" w14:textId="3DF2AE36" w:rsidR="00F03A91" w:rsidRPr="00DB22F6" w:rsidRDefault="00C74EA7" w:rsidP="00496243">
      <w:pPr>
        <w:pStyle w:val="Akapitzlist"/>
        <w:numPr>
          <w:ilvl w:val="0"/>
          <w:numId w:val="16"/>
        </w:numPr>
        <w:ind w:left="709" w:hanging="357"/>
        <w:jc w:val="both"/>
      </w:pPr>
      <w:r w:rsidRPr="00DB22F6">
        <w:t>jednej wiaty o</w:t>
      </w:r>
      <w:r w:rsidR="00C04A0D" w:rsidRPr="00DB22F6">
        <w:t xml:space="preserve"> powierzchni wyznaczonej przez rzut prostokątny dachu wiaty, mierzony po jego zewnętrznym obrysie: do 50,0 m</w:t>
      </w:r>
      <w:r w:rsidR="00C04A0D" w:rsidRPr="00DB22F6">
        <w:rPr>
          <w:vertAlign w:val="superscript"/>
        </w:rPr>
        <w:t>2</w:t>
      </w:r>
      <w:r w:rsidR="00C04A0D" w:rsidRPr="00DB22F6">
        <w:t>,</w:t>
      </w:r>
    </w:p>
    <w:p w14:paraId="6B9210F9" w14:textId="4AB9D2D2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bookmarkStart w:id="7" w:name="_Hlk89869170"/>
      <w:r w:rsidRPr="00DB22F6">
        <w:t>nieprzekraczaln</w:t>
      </w:r>
      <w:r w:rsidR="00C80785" w:rsidRPr="00DB22F6">
        <w:t>ą</w:t>
      </w:r>
      <w:r w:rsidRPr="00DB22F6">
        <w:t xml:space="preserve"> lini</w:t>
      </w:r>
      <w:r w:rsidR="002D48F7" w:rsidRPr="00DB22F6">
        <w:t>ę</w:t>
      </w:r>
      <w:r w:rsidRPr="00DB22F6">
        <w:t xml:space="preserve"> zabudowy w odległości 7,0 m od linii rozgraniczającej teren, od strony </w:t>
      </w:r>
      <w:r w:rsidR="00634695" w:rsidRPr="00DB22F6">
        <w:t xml:space="preserve">granicy z działką drogową </w:t>
      </w:r>
      <w:r w:rsidR="00776747" w:rsidRPr="00DB22F6">
        <w:t xml:space="preserve">- </w:t>
      </w:r>
      <w:r w:rsidRPr="00DB22F6">
        <w:t xml:space="preserve">drogi gminnej znajdującej się poza granicami planu, zgodnie z oznaczeniem na rysunku planu, </w:t>
      </w:r>
    </w:p>
    <w:p w14:paraId="71D5E086" w14:textId="64A852BE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 xml:space="preserve">wskaźnik intensywności zabudowy: od 0 do </w:t>
      </w:r>
      <w:r w:rsidR="001117B3" w:rsidRPr="00DB22F6">
        <w:t xml:space="preserve">0,9 </w:t>
      </w:r>
      <w:r w:rsidRPr="00DB22F6">
        <w:t>liczony jako stosunek powierzchni całkowitej zabudowy do powierzchni działki budowlanej,</w:t>
      </w:r>
    </w:p>
    <w:p w14:paraId="35136A8B" w14:textId="068ED363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>powierzchnię zabudowy: do 3</w:t>
      </w:r>
      <w:r w:rsidR="001117B3" w:rsidRPr="00DB22F6">
        <w:t>0</w:t>
      </w:r>
      <w:r w:rsidRPr="00DB22F6">
        <w:t xml:space="preserve">% powierzchni działki budowlanej, </w:t>
      </w:r>
    </w:p>
    <w:p w14:paraId="0C11F748" w14:textId="1AB8064A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 xml:space="preserve">powierzchnię biologicznie czynną: nie mniej niż </w:t>
      </w:r>
      <w:r w:rsidR="001117B3" w:rsidRPr="00DB22F6">
        <w:t>5</w:t>
      </w:r>
      <w:r w:rsidRPr="00DB22F6">
        <w:t>0% powierzchni działki budowlanej,</w:t>
      </w:r>
    </w:p>
    <w:p w14:paraId="284841ED" w14:textId="64BC26DE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 xml:space="preserve">wysokość </w:t>
      </w:r>
      <w:r w:rsidR="00122F6F" w:rsidRPr="00DB22F6">
        <w:t>zabudowy</w:t>
      </w:r>
      <w:r w:rsidRPr="00DB22F6">
        <w:t xml:space="preserve">: </w:t>
      </w:r>
    </w:p>
    <w:p w14:paraId="7715E07C" w14:textId="20D60805" w:rsidR="00C04A0D" w:rsidRPr="00DB22F6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DB22F6">
        <w:t>budynku mieszkalnego: do 9,</w:t>
      </w:r>
      <w:r w:rsidR="001117B3" w:rsidRPr="00DB22F6">
        <w:t>5</w:t>
      </w:r>
      <w:r w:rsidRPr="00DB22F6">
        <w:t xml:space="preserve">0 m, </w:t>
      </w:r>
    </w:p>
    <w:p w14:paraId="1D51E884" w14:textId="0D6836C7" w:rsidR="00C04A0D" w:rsidRPr="00DB22F6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DB22F6">
        <w:t xml:space="preserve">budynku garażowego, </w:t>
      </w:r>
      <w:r w:rsidR="00680E9C" w:rsidRPr="00DB22F6">
        <w:t>garażowo – gospodarczego</w:t>
      </w:r>
      <w:r w:rsidRPr="00DB22F6">
        <w:t xml:space="preserve">, gospodarczego: </w:t>
      </w:r>
      <w:bookmarkStart w:id="8" w:name="_Hlk67402012"/>
      <w:r w:rsidRPr="00DB22F6">
        <w:t xml:space="preserve">do </w:t>
      </w:r>
      <w:r w:rsidR="001117B3" w:rsidRPr="00DB22F6">
        <w:t>5,50</w:t>
      </w:r>
      <w:r w:rsidRPr="00DB22F6">
        <w:t xml:space="preserve"> m</w:t>
      </w:r>
      <w:bookmarkEnd w:id="8"/>
      <w:r w:rsidR="001117B3" w:rsidRPr="00DB22F6">
        <w:t>,</w:t>
      </w:r>
    </w:p>
    <w:p w14:paraId="6A51BFFB" w14:textId="77777777" w:rsidR="00C04A0D" w:rsidRPr="00DB22F6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DB22F6">
        <w:t>wiaty: do 4,0 m,</w:t>
      </w:r>
    </w:p>
    <w:p w14:paraId="51BA2D45" w14:textId="77777777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 xml:space="preserve">liczbę kondygnacji nadziemnych: </w:t>
      </w:r>
    </w:p>
    <w:p w14:paraId="6E67936B" w14:textId="77777777" w:rsidR="00C04A0D" w:rsidRPr="00DB22F6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DB22F6">
        <w:t>budynku mieszkalnego: do 2,</w:t>
      </w:r>
    </w:p>
    <w:p w14:paraId="168F6A88" w14:textId="69F77B36" w:rsidR="00C04A0D" w:rsidRPr="00DB22F6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DB22F6">
        <w:t xml:space="preserve">budynku garażowego, </w:t>
      </w:r>
      <w:r w:rsidR="00680E9C" w:rsidRPr="00DB22F6">
        <w:t>garażowo – gospodarczego</w:t>
      </w:r>
      <w:r w:rsidRPr="00DB22F6">
        <w:t xml:space="preserve">, gospodarczego: 1, </w:t>
      </w:r>
    </w:p>
    <w:p w14:paraId="16F6A439" w14:textId="77777777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>dopuszczenie lokalizacji kondygnacji podziemnych, z uwzględnieniem warunków gruntowo – wodnych,</w:t>
      </w:r>
    </w:p>
    <w:p w14:paraId="0F06D6C2" w14:textId="5571BC10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>geometrię dachów: dachy dwuspadowe</w:t>
      </w:r>
      <w:r w:rsidR="00D50B9F" w:rsidRPr="00DB22F6">
        <w:t xml:space="preserve"> symetryczne</w:t>
      </w:r>
      <w:r w:rsidRPr="00DB22F6">
        <w:t xml:space="preserve">, </w:t>
      </w:r>
      <w:r w:rsidR="001117B3" w:rsidRPr="00DB22F6">
        <w:t>dla obiektów garażowych</w:t>
      </w:r>
      <w:r w:rsidR="00D50B9F" w:rsidRPr="00DB22F6">
        <w:t>,</w:t>
      </w:r>
      <w:r w:rsidR="001117B3" w:rsidRPr="00DB22F6">
        <w:t xml:space="preserve"> związan</w:t>
      </w:r>
      <w:r w:rsidR="00D50B9F" w:rsidRPr="00DB22F6">
        <w:t>ych</w:t>
      </w:r>
      <w:r w:rsidR="001117B3" w:rsidRPr="00DB22F6">
        <w:t xml:space="preserve"> z główną bryłą budynku</w:t>
      </w:r>
      <w:r w:rsidR="00D50B9F" w:rsidRPr="00DB22F6">
        <w:t xml:space="preserve"> </w:t>
      </w:r>
      <w:r w:rsidR="00D766A7" w:rsidRPr="00DB22F6">
        <w:t>mieszkalnego</w:t>
      </w:r>
      <w:r w:rsidR="00122F6F" w:rsidRPr="00DB22F6">
        <w:t xml:space="preserve"> dopuszcza się</w:t>
      </w:r>
      <w:r w:rsidR="00D50B9F" w:rsidRPr="00DB22F6">
        <w:t xml:space="preserve"> dachy płaskie stanowiące tarasy</w:t>
      </w:r>
      <w:r w:rsidR="001A0D89" w:rsidRPr="00DB22F6">
        <w:t>,</w:t>
      </w:r>
    </w:p>
    <w:p w14:paraId="14697EDC" w14:textId="7751BA66" w:rsidR="00C04A0D" w:rsidRPr="00DB22F6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DB22F6">
        <w:t>nachylenie połaci dachowych</w:t>
      </w:r>
      <w:r w:rsidR="001117B3" w:rsidRPr="00DB22F6">
        <w:t xml:space="preserve"> z wyjątkiem dachów płaskich</w:t>
      </w:r>
      <w:r w:rsidRPr="00DB22F6">
        <w:t xml:space="preserve">: </w:t>
      </w:r>
      <w:r w:rsidR="001117B3" w:rsidRPr="00DB22F6">
        <w:t>25</w:t>
      </w:r>
      <w:r w:rsidR="001117B3" w:rsidRPr="00DB22F6">
        <w:sym w:font="Symbol" w:char="F0B0"/>
      </w:r>
      <w:r w:rsidR="001117B3" w:rsidRPr="00DB22F6">
        <w:t xml:space="preserve">- </w:t>
      </w:r>
      <w:r w:rsidRPr="00DB22F6">
        <w:t>45</w:t>
      </w:r>
      <w:r w:rsidRPr="00DB22F6">
        <w:sym w:font="Symbol" w:char="F0B0"/>
      </w:r>
      <w:r w:rsidR="00983AA8" w:rsidRPr="00DB22F6">
        <w:t>;</w:t>
      </w:r>
    </w:p>
    <w:p w14:paraId="35C3EE23" w14:textId="7FFB8217" w:rsidR="004164E2" w:rsidRPr="00DB22F6" w:rsidRDefault="004164E2" w:rsidP="00496243">
      <w:pPr>
        <w:numPr>
          <w:ilvl w:val="0"/>
          <w:numId w:val="11"/>
        </w:numPr>
        <w:tabs>
          <w:tab w:val="clear" w:pos="1080"/>
        </w:tabs>
        <w:ind w:left="360" w:hanging="357"/>
        <w:jc w:val="both"/>
      </w:pPr>
      <w:r w:rsidRPr="00DB22F6">
        <w:t xml:space="preserve">powierzchnię nowo wydzielanej działki budowlanej: nie mniejszą niż </w:t>
      </w:r>
      <w:r w:rsidR="001117B3" w:rsidRPr="00DB22F6">
        <w:t>8</w:t>
      </w:r>
      <w:r w:rsidR="00792055" w:rsidRPr="00DB22F6">
        <w:t>5</w:t>
      </w:r>
      <w:r w:rsidRPr="00DB22F6">
        <w:t>0,0 m</w:t>
      </w:r>
      <w:r w:rsidRPr="00DB22F6">
        <w:rPr>
          <w:vertAlign w:val="superscript"/>
        </w:rPr>
        <w:t>2</w:t>
      </w:r>
      <w:r w:rsidRPr="00DB22F6">
        <w:t xml:space="preserve"> z wyjątkiem działek </w:t>
      </w:r>
      <w:r w:rsidR="00400777" w:rsidRPr="00DB22F6">
        <w:t xml:space="preserve">budowlanych </w:t>
      </w:r>
      <w:r w:rsidRPr="00DB22F6">
        <w:t>przeznaczonych do lokalizacji sieci i urządzeń infrastruktury technicznej, dla których nie ustala się minimalnej powierzchni nowo wydzielanych działek</w:t>
      </w:r>
      <w:r w:rsidR="00400777" w:rsidRPr="00DB22F6">
        <w:t xml:space="preserve"> budowlanych</w:t>
      </w:r>
      <w:r w:rsidRPr="00DB22F6">
        <w:t xml:space="preserve">; </w:t>
      </w:r>
    </w:p>
    <w:p w14:paraId="664AEED9" w14:textId="77777777" w:rsidR="00E44A7E" w:rsidRPr="00DB22F6" w:rsidRDefault="00E44A7E" w:rsidP="00496243">
      <w:pPr>
        <w:numPr>
          <w:ilvl w:val="0"/>
          <w:numId w:val="11"/>
        </w:numPr>
        <w:tabs>
          <w:tab w:val="clear" w:pos="1080"/>
        </w:tabs>
        <w:ind w:left="360"/>
        <w:jc w:val="both"/>
      </w:pPr>
      <w:r w:rsidRPr="00DB22F6">
        <w:t>obsługę komunikacyjną:</w:t>
      </w:r>
    </w:p>
    <w:p w14:paraId="31B33688" w14:textId="5D183087" w:rsidR="00E44A7E" w:rsidRPr="00DB22F6" w:rsidRDefault="00844871" w:rsidP="00496243">
      <w:pPr>
        <w:pStyle w:val="Akapitzlist"/>
        <w:numPr>
          <w:ilvl w:val="1"/>
          <w:numId w:val="11"/>
        </w:numPr>
        <w:ind w:left="567"/>
        <w:jc w:val="both"/>
      </w:pPr>
      <w:r w:rsidRPr="00DB22F6">
        <w:t xml:space="preserve">z drogi publicznej </w:t>
      </w:r>
      <w:bookmarkEnd w:id="7"/>
      <w:r w:rsidR="00DB7BB0" w:rsidRPr="00DB22F6">
        <w:t xml:space="preserve">gminnej </w:t>
      </w:r>
      <w:r w:rsidR="007E4C69" w:rsidRPr="00DB22F6">
        <w:t xml:space="preserve">nr 195027Z, </w:t>
      </w:r>
      <w:r w:rsidRPr="00DB22F6">
        <w:t>zlokalizowanej</w:t>
      </w:r>
      <w:r w:rsidR="00E44A7E" w:rsidRPr="00DB22F6">
        <w:t xml:space="preserve"> poza </w:t>
      </w:r>
      <w:r w:rsidRPr="00DB22F6">
        <w:t>granicami planu,</w:t>
      </w:r>
    </w:p>
    <w:p w14:paraId="3E7C51CA" w14:textId="0C8F1154" w:rsidR="00DB7BB0" w:rsidRPr="00DB22F6" w:rsidRDefault="00DB7BB0" w:rsidP="00496243">
      <w:pPr>
        <w:pStyle w:val="Akapitzlist"/>
        <w:numPr>
          <w:ilvl w:val="1"/>
          <w:numId w:val="11"/>
        </w:numPr>
        <w:ind w:left="567"/>
        <w:jc w:val="both"/>
      </w:pPr>
      <w:r w:rsidRPr="00DB22F6">
        <w:t xml:space="preserve">lokalizację miejsc postojowych zgodnie z §14 pkt 3 </w:t>
      </w:r>
      <w:r w:rsidR="00680F6D" w:rsidRPr="00DB22F6">
        <w:t>-</w:t>
      </w:r>
      <w:r w:rsidRPr="00DB22F6">
        <w:t xml:space="preserve"> 5 niniejszej uchwały</w:t>
      </w:r>
      <w:r w:rsidR="00BB3035" w:rsidRPr="00DB22F6">
        <w:t>;</w:t>
      </w:r>
    </w:p>
    <w:p w14:paraId="7DF7BE5E" w14:textId="6F96EE07" w:rsidR="004015A4" w:rsidRPr="00DB22F6" w:rsidRDefault="00D255CB" w:rsidP="00496243">
      <w:pPr>
        <w:numPr>
          <w:ilvl w:val="0"/>
          <w:numId w:val="11"/>
        </w:numPr>
        <w:tabs>
          <w:tab w:val="clear" w:pos="1080"/>
        </w:tabs>
        <w:ind w:left="360"/>
        <w:jc w:val="both"/>
      </w:pPr>
      <w:r w:rsidRPr="00DB22F6">
        <w:t>zasady modernizacji, rozbudowy i budowy systemów infrastruktury technicznej zgodnie z §15 niniejszej uchwały.</w:t>
      </w:r>
    </w:p>
    <w:p w14:paraId="0C368333" w14:textId="77777777" w:rsidR="00D255CB" w:rsidRPr="00DB22F6" w:rsidRDefault="00D255CB" w:rsidP="00D255CB">
      <w:pPr>
        <w:ind w:left="360"/>
        <w:jc w:val="both"/>
      </w:pPr>
    </w:p>
    <w:p w14:paraId="20B919E3" w14:textId="62C82CBB" w:rsidR="000C6E35" w:rsidRPr="00DB22F6" w:rsidRDefault="000C6E35" w:rsidP="000C6E35">
      <w:pPr>
        <w:jc w:val="both"/>
      </w:pPr>
      <w:r w:rsidRPr="00DB22F6">
        <w:t>§</w:t>
      </w:r>
      <w:r w:rsidR="005A13A0" w:rsidRPr="00DB22F6">
        <w:t>1</w:t>
      </w:r>
      <w:r w:rsidR="00D276EF" w:rsidRPr="00DB22F6">
        <w:t>8</w:t>
      </w:r>
      <w:r w:rsidRPr="00DB22F6">
        <w:t xml:space="preserve">. Dla terenu rolnictwa z zakazem zabudowy, oznaczonego na rysunku planu symbolem </w:t>
      </w:r>
      <w:r w:rsidR="00D313D2" w:rsidRPr="00DB22F6">
        <w:t>1</w:t>
      </w:r>
      <w:r w:rsidRPr="00DB22F6">
        <w:t xml:space="preserve">RN o </w:t>
      </w:r>
      <w:r w:rsidRPr="00217DC3">
        <w:t xml:space="preserve">powierzchni </w:t>
      </w:r>
      <w:r w:rsidR="00185E8F" w:rsidRPr="00217DC3">
        <w:t>17,4547</w:t>
      </w:r>
      <w:r w:rsidR="00024F0A" w:rsidRPr="00217DC3">
        <w:t xml:space="preserve"> </w:t>
      </w:r>
      <w:r w:rsidR="00B454AA" w:rsidRPr="00217DC3">
        <w:t>ha</w:t>
      </w:r>
      <w:r w:rsidRPr="00DB22F6">
        <w:t>, ustala się:</w:t>
      </w:r>
    </w:p>
    <w:p w14:paraId="7822DC5F" w14:textId="521010B8" w:rsidR="000C6E35" w:rsidRPr="00DB22F6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DB22F6">
        <w:t>przeznaczenie terenu: teren rolniczy z zakazem zabudowy;</w:t>
      </w:r>
    </w:p>
    <w:p w14:paraId="6C6D3094" w14:textId="77777777" w:rsidR="000C6E35" w:rsidRPr="00DB22F6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DB22F6">
        <w:t>w zakresie zasad kształtowania zabudowy oraz wskaźników zagospodarowania terenu:</w:t>
      </w:r>
    </w:p>
    <w:p w14:paraId="71DE3D54" w14:textId="0FD906D2" w:rsidR="005A13A0" w:rsidRPr="00DB22F6" w:rsidRDefault="005A13A0" w:rsidP="00496243">
      <w:pPr>
        <w:pStyle w:val="Akapitzlist"/>
        <w:numPr>
          <w:ilvl w:val="0"/>
          <w:numId w:val="36"/>
        </w:numPr>
        <w:ind w:left="567"/>
        <w:jc w:val="both"/>
      </w:pPr>
      <w:r w:rsidRPr="00DB22F6">
        <w:t xml:space="preserve">nakaz zachowania istniejących łąk i pastwisk, </w:t>
      </w:r>
    </w:p>
    <w:p w14:paraId="00D4DDDE" w14:textId="712C7C23" w:rsidR="000C6E35" w:rsidRPr="00DB22F6" w:rsidRDefault="005A13A0" w:rsidP="00496243">
      <w:pPr>
        <w:pStyle w:val="Akapitzlist"/>
        <w:numPr>
          <w:ilvl w:val="0"/>
          <w:numId w:val="36"/>
        </w:numPr>
        <w:ind w:left="567"/>
        <w:jc w:val="both"/>
      </w:pPr>
      <w:r w:rsidRPr="00DB22F6">
        <w:t xml:space="preserve">nakaz </w:t>
      </w:r>
      <w:r w:rsidR="000C6E35" w:rsidRPr="00DB22F6">
        <w:t>zachowani</w:t>
      </w:r>
      <w:r w:rsidRPr="00DB22F6">
        <w:t>a</w:t>
      </w:r>
      <w:r w:rsidR="000C6E35" w:rsidRPr="00DB22F6">
        <w:t xml:space="preserve"> istniejących nieużytków, </w:t>
      </w:r>
    </w:p>
    <w:p w14:paraId="65FB34B1" w14:textId="5C5AE03B" w:rsidR="00496243" w:rsidRPr="00DB22F6" w:rsidRDefault="00496243" w:rsidP="00496243">
      <w:pPr>
        <w:pStyle w:val="Akapitzlist"/>
        <w:numPr>
          <w:ilvl w:val="0"/>
          <w:numId w:val="36"/>
        </w:numPr>
        <w:ind w:left="567"/>
        <w:jc w:val="both"/>
      </w:pPr>
      <w:r w:rsidRPr="00DB22F6">
        <w:t xml:space="preserve">dopuszczenie infrastruktury technicznej, </w:t>
      </w:r>
    </w:p>
    <w:p w14:paraId="01FC44EA" w14:textId="77777777" w:rsidR="005A13A0" w:rsidRPr="00DB22F6" w:rsidRDefault="005A13A0" w:rsidP="005A13A0">
      <w:pPr>
        <w:pStyle w:val="Akapitzlist"/>
        <w:numPr>
          <w:ilvl w:val="0"/>
          <w:numId w:val="36"/>
        </w:numPr>
        <w:ind w:left="567"/>
        <w:jc w:val="both"/>
      </w:pPr>
      <w:r w:rsidRPr="00DB22F6">
        <w:t xml:space="preserve">zachowanie istniejących rowów melioracyjnych z dopuszczeniem przebudowy, </w:t>
      </w:r>
    </w:p>
    <w:p w14:paraId="71215393" w14:textId="29FED3F4" w:rsidR="00496243" w:rsidRPr="00DB22F6" w:rsidRDefault="00496243" w:rsidP="00496243">
      <w:pPr>
        <w:pStyle w:val="Akapitzlist"/>
        <w:numPr>
          <w:ilvl w:val="0"/>
          <w:numId w:val="36"/>
        </w:numPr>
        <w:ind w:left="567"/>
        <w:jc w:val="both"/>
      </w:pPr>
      <w:r w:rsidRPr="00DB22F6">
        <w:t>dopuszczenie infrastruktury melioracyjnej, rowów melioracyjnych</w:t>
      </w:r>
      <w:r w:rsidR="003F54E0" w:rsidRPr="00DB22F6">
        <w:t>,</w:t>
      </w:r>
    </w:p>
    <w:p w14:paraId="2311F495" w14:textId="06BF211E" w:rsidR="005A13A0" w:rsidRPr="00DB22F6" w:rsidRDefault="005A13A0" w:rsidP="00496243">
      <w:pPr>
        <w:pStyle w:val="Akapitzlist"/>
        <w:numPr>
          <w:ilvl w:val="0"/>
          <w:numId w:val="36"/>
        </w:numPr>
        <w:ind w:left="567"/>
        <w:jc w:val="both"/>
      </w:pPr>
      <w:r w:rsidRPr="00DB22F6">
        <w:t>dopuszczenie dojść, dojazdów</w:t>
      </w:r>
      <w:r w:rsidR="00452624" w:rsidRPr="00DB22F6">
        <w:t>;</w:t>
      </w:r>
    </w:p>
    <w:p w14:paraId="70C759B3" w14:textId="417CF176" w:rsidR="000C6E35" w:rsidRPr="00DB22F6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DB22F6">
        <w:t xml:space="preserve">obsługę komunikacyjną: </w:t>
      </w:r>
      <w:r w:rsidR="005A13A0" w:rsidRPr="00DB22F6">
        <w:t>z drogi 1KDD, w tym poprzez teren 1KR</w:t>
      </w:r>
      <w:r w:rsidR="0058759D" w:rsidRPr="00DB22F6">
        <w:t xml:space="preserve"> oraz</w:t>
      </w:r>
      <w:r w:rsidR="005A13A0" w:rsidRPr="00DB22F6">
        <w:t xml:space="preserve"> </w:t>
      </w:r>
      <w:r w:rsidRPr="00DB22F6">
        <w:t xml:space="preserve">z drogi publicznej </w:t>
      </w:r>
      <w:r w:rsidR="005A13A0" w:rsidRPr="00DB22F6">
        <w:t xml:space="preserve">powiatowej nr 3928Z, drogi </w:t>
      </w:r>
      <w:r w:rsidRPr="00DB22F6">
        <w:t xml:space="preserve">gminnej </w:t>
      </w:r>
      <w:r w:rsidR="00071028" w:rsidRPr="00DB22F6">
        <w:t xml:space="preserve">nr 195027Z </w:t>
      </w:r>
      <w:r w:rsidRPr="00DB22F6">
        <w:t>zlokalizowan</w:t>
      </w:r>
      <w:r w:rsidR="005A13A0" w:rsidRPr="00DB22F6">
        <w:t>ych</w:t>
      </w:r>
      <w:r w:rsidRPr="00DB22F6">
        <w:t xml:space="preserve"> poza granicami planu, w tym poprzez </w:t>
      </w:r>
      <w:r w:rsidR="005A13A0" w:rsidRPr="00DB22F6">
        <w:t>dojazdy;</w:t>
      </w:r>
    </w:p>
    <w:p w14:paraId="2AC92D40" w14:textId="77777777" w:rsidR="000C6E35" w:rsidRPr="00DB22F6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DB22F6">
        <w:t>zasady modernizacji, rozbudowy i budowy systemów infrastruktury technicznej zgodnie z §15 niniejszej uchwały.</w:t>
      </w:r>
    </w:p>
    <w:p w14:paraId="6F0ED442" w14:textId="26F1DA3E" w:rsidR="009B2814" w:rsidRPr="00DB22F6" w:rsidRDefault="009B2814" w:rsidP="00DF51E0">
      <w:pPr>
        <w:pStyle w:val="Akapitzlist"/>
        <w:ind w:left="426"/>
        <w:jc w:val="both"/>
      </w:pPr>
    </w:p>
    <w:p w14:paraId="3CDA6277" w14:textId="558F5E6F" w:rsidR="009360D4" w:rsidRPr="00DB22F6" w:rsidRDefault="009360D4" w:rsidP="009360D4">
      <w:pPr>
        <w:jc w:val="both"/>
      </w:pPr>
      <w:r w:rsidRPr="00DB22F6">
        <w:t>§</w:t>
      </w:r>
      <w:r w:rsidR="00D276EF" w:rsidRPr="00DB22F6">
        <w:t>19</w:t>
      </w:r>
      <w:r w:rsidRPr="00DB22F6">
        <w:t xml:space="preserve">. Dla terenów kanalizacji, oznaczonych na rysunku planu symbolami: 1IK o powierzchni </w:t>
      </w:r>
      <w:r w:rsidR="00CF0242" w:rsidRPr="00DB22F6">
        <w:t>0,066</w:t>
      </w:r>
      <w:r w:rsidR="00EB67DF" w:rsidRPr="00DB22F6">
        <w:t>0</w:t>
      </w:r>
      <w:r w:rsidR="00CF0242" w:rsidRPr="00DB22F6">
        <w:t xml:space="preserve"> </w:t>
      </w:r>
      <w:r w:rsidR="00B454AA" w:rsidRPr="00DB22F6">
        <w:t>ha</w:t>
      </w:r>
      <w:r w:rsidRPr="00DB22F6">
        <w:t>, 2IK o powierzchni</w:t>
      </w:r>
      <w:r w:rsidR="00CF0242" w:rsidRPr="00DB22F6">
        <w:t xml:space="preserve"> 0,0290</w:t>
      </w:r>
      <w:r w:rsidR="00B454AA" w:rsidRPr="00DB22F6">
        <w:t xml:space="preserve"> ha</w:t>
      </w:r>
      <w:r w:rsidR="00496243" w:rsidRPr="00DB22F6">
        <w:t xml:space="preserve"> </w:t>
      </w:r>
      <w:r w:rsidRPr="00DB22F6">
        <w:t>ustala się:</w:t>
      </w:r>
    </w:p>
    <w:p w14:paraId="21003105" w14:textId="4E570CFD" w:rsidR="009360D4" w:rsidRPr="00DB22F6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DB22F6">
        <w:t xml:space="preserve">przeznaczenie terenu: </w:t>
      </w:r>
      <w:r w:rsidR="00A31BA1" w:rsidRPr="00DB22F6">
        <w:t xml:space="preserve">infrastruktura techniczna - </w:t>
      </w:r>
      <w:r w:rsidRPr="00DB22F6">
        <w:t>teren kanalizacji;</w:t>
      </w:r>
    </w:p>
    <w:p w14:paraId="1F6552BA" w14:textId="77777777" w:rsidR="009360D4" w:rsidRPr="00DB22F6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DB22F6">
        <w:t>w zakresie zasad kształtowania zabudowy oraz wskaźników zagospodarowania terenu:</w:t>
      </w:r>
    </w:p>
    <w:p w14:paraId="41121893" w14:textId="620F06FC" w:rsidR="00A31BA1" w:rsidRPr="00DB22F6" w:rsidRDefault="00A31BA1" w:rsidP="00496243">
      <w:pPr>
        <w:pStyle w:val="Akapitzlist"/>
        <w:numPr>
          <w:ilvl w:val="0"/>
          <w:numId w:val="42"/>
        </w:numPr>
        <w:ind w:left="567"/>
        <w:jc w:val="both"/>
      </w:pPr>
      <w:r w:rsidRPr="00DB22F6">
        <w:t>dopuszczenie urządzeń i sieci infrastruktury technicznej, w tym nie związanych z kanalizacją</w:t>
      </w:r>
      <w:r w:rsidR="00E75C5C" w:rsidRPr="00DB22F6">
        <w:t>,</w:t>
      </w:r>
    </w:p>
    <w:p w14:paraId="236A27DE" w14:textId="04DA4E77" w:rsidR="009360D4" w:rsidRPr="00DB22F6" w:rsidRDefault="00A31BA1" w:rsidP="00496243">
      <w:pPr>
        <w:pStyle w:val="Akapitzlist"/>
        <w:numPr>
          <w:ilvl w:val="0"/>
          <w:numId w:val="42"/>
        </w:numPr>
        <w:ind w:left="567"/>
        <w:jc w:val="both"/>
      </w:pPr>
      <w:r w:rsidRPr="00DB22F6">
        <w:t>dopuszczenie</w:t>
      </w:r>
      <w:r w:rsidR="009360D4" w:rsidRPr="00DB22F6">
        <w:t xml:space="preserve"> </w:t>
      </w:r>
      <w:r w:rsidR="0055248F" w:rsidRPr="00DB22F6">
        <w:t>infrastruktury</w:t>
      </w:r>
      <w:r w:rsidR="00E75C5C" w:rsidRPr="00DB22F6">
        <w:t xml:space="preserve"> melioracyjn</w:t>
      </w:r>
      <w:r w:rsidR="0055248F" w:rsidRPr="00DB22F6">
        <w:t>ej</w:t>
      </w:r>
      <w:r w:rsidR="00E75C5C" w:rsidRPr="00DB22F6">
        <w:t xml:space="preserve">, </w:t>
      </w:r>
      <w:r w:rsidR="009360D4" w:rsidRPr="00DB22F6">
        <w:t xml:space="preserve">rowów melioracyjnych z dopuszczeniem przebudowy, </w:t>
      </w:r>
    </w:p>
    <w:p w14:paraId="198DD96D" w14:textId="781A0033" w:rsidR="009360D4" w:rsidRPr="00DB22F6" w:rsidRDefault="009360D4" w:rsidP="00496243">
      <w:pPr>
        <w:pStyle w:val="Akapitzlist"/>
        <w:numPr>
          <w:ilvl w:val="0"/>
          <w:numId w:val="42"/>
        </w:numPr>
        <w:ind w:left="567"/>
        <w:jc w:val="both"/>
      </w:pPr>
      <w:r w:rsidRPr="00DB22F6">
        <w:t xml:space="preserve">zakaz </w:t>
      </w:r>
      <w:r w:rsidR="004E4728" w:rsidRPr="00DB22F6">
        <w:t>lokalizacji</w:t>
      </w:r>
      <w:r w:rsidRPr="00DB22F6">
        <w:t xml:space="preserve"> budynków</w:t>
      </w:r>
      <w:r w:rsidR="00A31BA1" w:rsidRPr="00DB22F6">
        <w:t xml:space="preserve">, </w:t>
      </w:r>
    </w:p>
    <w:p w14:paraId="45E80A00" w14:textId="2F8C4339" w:rsidR="0058759D" w:rsidRPr="00DB22F6" w:rsidRDefault="0058759D" w:rsidP="0058759D">
      <w:pPr>
        <w:pStyle w:val="Akapitzlist"/>
        <w:numPr>
          <w:ilvl w:val="0"/>
          <w:numId w:val="42"/>
        </w:numPr>
        <w:ind w:left="567"/>
        <w:jc w:val="both"/>
      </w:pPr>
      <w:r w:rsidRPr="00DB22F6">
        <w:t>dopuszczenie dojść, dojazdów;</w:t>
      </w:r>
    </w:p>
    <w:p w14:paraId="734F4E01" w14:textId="05A62C28" w:rsidR="009360D4" w:rsidRPr="00DB22F6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DB22F6">
        <w:t xml:space="preserve">obsługę komunikacyjną: </w:t>
      </w:r>
      <w:r w:rsidR="00B05A5E" w:rsidRPr="00DB22F6">
        <w:t xml:space="preserve">z drogi publicznej </w:t>
      </w:r>
      <w:r w:rsidR="00990AF3" w:rsidRPr="00DB22F6">
        <w:t>gminnej nr 195027Z</w:t>
      </w:r>
      <w:r w:rsidR="005B2E27" w:rsidRPr="00DB22F6">
        <w:t xml:space="preserve"> oraz z dróg publicznych zlokalizowanych poza granicami planu, w tym poprzez dojazdy; </w:t>
      </w:r>
    </w:p>
    <w:p w14:paraId="44707E10" w14:textId="77777777" w:rsidR="009360D4" w:rsidRPr="00DB22F6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DB22F6">
        <w:t>zasady modernizacji, rozbudowy i budowy systemów infrastruktury technicznej zgodnie z §15 niniejszej uchwały.</w:t>
      </w:r>
    </w:p>
    <w:p w14:paraId="5B8D9498" w14:textId="050D7E1F" w:rsidR="004015A4" w:rsidRPr="00DB22F6" w:rsidRDefault="004015A4" w:rsidP="00A75734">
      <w:pPr>
        <w:jc w:val="center"/>
      </w:pPr>
    </w:p>
    <w:p w14:paraId="535A16C4" w14:textId="7E5B8917" w:rsidR="00A31BA1" w:rsidRPr="00DB22F6" w:rsidRDefault="00A31BA1" w:rsidP="00A31BA1">
      <w:pPr>
        <w:jc w:val="both"/>
      </w:pPr>
      <w:r w:rsidRPr="00DB22F6">
        <w:t>§2</w:t>
      </w:r>
      <w:r w:rsidR="00D276EF" w:rsidRPr="00DB22F6">
        <w:t>0</w:t>
      </w:r>
      <w:r w:rsidRPr="00DB22F6">
        <w:t xml:space="preserve">. Dla terenu drogi dojazdowej, oznaczonego na rysunku planu symbolem </w:t>
      </w:r>
      <w:r w:rsidR="005A13A0" w:rsidRPr="00DB22F6">
        <w:t>1</w:t>
      </w:r>
      <w:r w:rsidRPr="00DB22F6">
        <w:t xml:space="preserve">KDD o powierzchni </w:t>
      </w:r>
      <w:r w:rsidR="00B454AA" w:rsidRPr="00DB22F6">
        <w:t>0,0</w:t>
      </w:r>
      <w:r w:rsidR="00EB67DF" w:rsidRPr="00DB22F6">
        <w:t>236</w:t>
      </w:r>
      <w:r w:rsidR="00B454AA" w:rsidRPr="00DB22F6">
        <w:t xml:space="preserve"> ha </w:t>
      </w:r>
      <w:r w:rsidRPr="00DB22F6">
        <w:t>ustala się:</w:t>
      </w:r>
    </w:p>
    <w:p w14:paraId="4228461A" w14:textId="29A4E700" w:rsidR="00A31BA1" w:rsidRPr="00DB22F6" w:rsidRDefault="00A31BA1" w:rsidP="00496243">
      <w:pPr>
        <w:pStyle w:val="Akapitzlist"/>
        <w:numPr>
          <w:ilvl w:val="0"/>
          <w:numId w:val="43"/>
        </w:numPr>
        <w:ind w:left="426"/>
        <w:jc w:val="both"/>
      </w:pPr>
      <w:r w:rsidRPr="00DB22F6">
        <w:t>przeznaczenie terenu: droga publiczna</w:t>
      </w:r>
      <w:r w:rsidR="00815A32" w:rsidRPr="00DB22F6">
        <w:t xml:space="preserve"> gminna </w:t>
      </w:r>
      <w:r w:rsidRPr="00DB22F6">
        <w:t>dojazdowa</w:t>
      </w:r>
      <w:r w:rsidR="00815A32" w:rsidRPr="00DB22F6">
        <w:t>;</w:t>
      </w:r>
    </w:p>
    <w:p w14:paraId="1E1638AD" w14:textId="77777777" w:rsidR="00A31BA1" w:rsidRPr="00DB22F6" w:rsidRDefault="00A31BA1" w:rsidP="00496243">
      <w:pPr>
        <w:pStyle w:val="Akapitzlist"/>
        <w:numPr>
          <w:ilvl w:val="0"/>
          <w:numId w:val="43"/>
        </w:numPr>
        <w:ind w:left="426"/>
        <w:jc w:val="both"/>
      </w:pPr>
      <w:r w:rsidRPr="00DB22F6">
        <w:t>w zakresie zasad kształtowania zabudowy oraz wskaźników zagospodarowania terenu:</w:t>
      </w:r>
    </w:p>
    <w:p w14:paraId="55890788" w14:textId="46DF4CC1" w:rsidR="00A31BA1" w:rsidRPr="00DB22F6" w:rsidRDefault="00A31BA1" w:rsidP="00496243">
      <w:pPr>
        <w:pStyle w:val="Akapitzlist"/>
        <w:numPr>
          <w:ilvl w:val="0"/>
          <w:numId w:val="44"/>
        </w:numPr>
        <w:ind w:left="567"/>
        <w:jc w:val="both"/>
      </w:pPr>
      <w:r w:rsidRPr="00DB22F6">
        <w:t xml:space="preserve">szerokość w liniach rozgraniczających: zmienna do </w:t>
      </w:r>
      <w:r w:rsidR="00990AF3" w:rsidRPr="00DB22F6">
        <w:t>11</w:t>
      </w:r>
      <w:r w:rsidRPr="00DB22F6">
        <w:t xml:space="preserve">,0 m, </w:t>
      </w:r>
    </w:p>
    <w:p w14:paraId="7477C4D8" w14:textId="2166B49B" w:rsidR="00A31BA1" w:rsidRPr="00DB22F6" w:rsidRDefault="00452624" w:rsidP="00496243">
      <w:pPr>
        <w:pStyle w:val="Akapitzlist"/>
        <w:numPr>
          <w:ilvl w:val="0"/>
          <w:numId w:val="44"/>
        </w:numPr>
        <w:ind w:left="567"/>
        <w:jc w:val="both"/>
      </w:pPr>
      <w:r w:rsidRPr="00DB22F6">
        <w:t xml:space="preserve">lokalizację </w:t>
      </w:r>
      <w:r w:rsidR="00A31BA1" w:rsidRPr="00DB22F6">
        <w:t>infrastruktury drogowej</w:t>
      </w:r>
      <w:r w:rsidR="005A13A0" w:rsidRPr="00DB22F6">
        <w:t xml:space="preserve"> i technicznej,</w:t>
      </w:r>
    </w:p>
    <w:p w14:paraId="6D5BD991" w14:textId="3A11F2AA" w:rsidR="007703EA" w:rsidRPr="00DB22F6" w:rsidRDefault="00F00714" w:rsidP="00496243">
      <w:pPr>
        <w:pStyle w:val="Akapitzlist"/>
        <w:numPr>
          <w:ilvl w:val="0"/>
          <w:numId w:val="44"/>
        </w:numPr>
        <w:ind w:left="567"/>
        <w:jc w:val="both"/>
      </w:pPr>
      <w:r w:rsidRPr="00DB22F6">
        <w:t xml:space="preserve">dopuszczenie </w:t>
      </w:r>
      <w:r w:rsidR="007703EA" w:rsidRPr="00DB22F6">
        <w:t>zieleni przyulicznej</w:t>
      </w:r>
      <w:r w:rsidR="00B05A5E" w:rsidRPr="00DB22F6">
        <w:t>;</w:t>
      </w:r>
    </w:p>
    <w:p w14:paraId="200898CF" w14:textId="77777777" w:rsidR="00A31BA1" w:rsidRPr="00DB22F6" w:rsidRDefault="00A31BA1" w:rsidP="00496243">
      <w:pPr>
        <w:pStyle w:val="Akapitzlist"/>
        <w:numPr>
          <w:ilvl w:val="0"/>
          <w:numId w:val="43"/>
        </w:numPr>
        <w:ind w:left="426"/>
        <w:jc w:val="both"/>
      </w:pPr>
      <w:r w:rsidRPr="00DB22F6">
        <w:t>zasady modernizacji, rozbudowy i budowy systemów infrastruktury technicznej zgodnie z §15 niniejszej uchwały.</w:t>
      </w:r>
    </w:p>
    <w:p w14:paraId="079AA935" w14:textId="77777777" w:rsidR="00A31BA1" w:rsidRPr="00DB22F6" w:rsidRDefault="00A31BA1" w:rsidP="00A75734">
      <w:pPr>
        <w:jc w:val="center"/>
      </w:pPr>
    </w:p>
    <w:p w14:paraId="5EB88E8A" w14:textId="5F259C0F" w:rsidR="004015A4" w:rsidRPr="00DB22F6" w:rsidRDefault="004015A4" w:rsidP="00370E19">
      <w:pPr>
        <w:jc w:val="both"/>
      </w:pPr>
      <w:r w:rsidRPr="00DB22F6">
        <w:t>§</w:t>
      </w:r>
      <w:r w:rsidR="009D0E7C" w:rsidRPr="00DB22F6">
        <w:t>2</w:t>
      </w:r>
      <w:r w:rsidR="00D276EF" w:rsidRPr="00DB22F6">
        <w:t>1</w:t>
      </w:r>
      <w:r w:rsidRPr="00DB22F6">
        <w:t>. Dla teren</w:t>
      </w:r>
      <w:r w:rsidR="005A13A0" w:rsidRPr="00DB22F6">
        <w:t>u</w:t>
      </w:r>
      <w:r w:rsidRPr="00DB22F6">
        <w:t xml:space="preserve"> </w:t>
      </w:r>
      <w:r w:rsidR="003A3F8D" w:rsidRPr="00DB22F6">
        <w:t>komunikacji drogowej wewnętrznej</w:t>
      </w:r>
      <w:r w:rsidRPr="00DB22F6">
        <w:t>, oznaczon</w:t>
      </w:r>
      <w:r w:rsidR="005A13A0" w:rsidRPr="00DB22F6">
        <w:t>ego</w:t>
      </w:r>
      <w:r w:rsidRPr="00DB22F6">
        <w:t xml:space="preserve"> na rysunku planu symbol</w:t>
      </w:r>
      <w:r w:rsidR="005A13A0" w:rsidRPr="00DB22F6">
        <w:t>em</w:t>
      </w:r>
      <w:r w:rsidRPr="00DB22F6">
        <w:t xml:space="preserve"> </w:t>
      </w:r>
      <w:r w:rsidR="003A3F8D" w:rsidRPr="00DB22F6">
        <w:t xml:space="preserve">1KR o powierzchni </w:t>
      </w:r>
      <w:r w:rsidR="00BD4D48" w:rsidRPr="00DB22F6">
        <w:t>0,0</w:t>
      </w:r>
      <w:r w:rsidR="00EB67DF" w:rsidRPr="00DB22F6">
        <w:t>0</w:t>
      </w:r>
      <w:r w:rsidR="004F482D" w:rsidRPr="00DB22F6">
        <w:t>84</w:t>
      </w:r>
      <w:r w:rsidR="00BD4D48" w:rsidRPr="00DB22F6">
        <w:t xml:space="preserve"> ha</w:t>
      </w:r>
      <w:r w:rsidR="005A13A0" w:rsidRPr="00DB22F6">
        <w:t xml:space="preserve"> </w:t>
      </w:r>
      <w:r w:rsidRPr="00DB22F6">
        <w:t>ustala się:</w:t>
      </w:r>
    </w:p>
    <w:p w14:paraId="7B20DC12" w14:textId="118EF390" w:rsidR="003A3F8D" w:rsidRPr="00DB22F6" w:rsidRDefault="003A3F8D" w:rsidP="00496243">
      <w:pPr>
        <w:pStyle w:val="Akapitzlist"/>
        <w:numPr>
          <w:ilvl w:val="0"/>
          <w:numId w:val="45"/>
        </w:numPr>
        <w:ind w:left="426"/>
        <w:jc w:val="both"/>
      </w:pPr>
      <w:r w:rsidRPr="00DB22F6">
        <w:t>przeznaczenie terenu: droga wewnętrzna;</w:t>
      </w:r>
    </w:p>
    <w:p w14:paraId="36A7886A" w14:textId="77777777" w:rsidR="003A3F8D" w:rsidRPr="00DB22F6" w:rsidRDefault="003A3F8D" w:rsidP="00496243">
      <w:pPr>
        <w:pStyle w:val="Akapitzlist"/>
        <w:numPr>
          <w:ilvl w:val="0"/>
          <w:numId w:val="45"/>
        </w:numPr>
        <w:ind w:left="426"/>
        <w:jc w:val="both"/>
      </w:pPr>
      <w:r w:rsidRPr="00DB22F6">
        <w:t>w zakresie zasad kształtowania zabudowy oraz wskaźników zagospodarowania terenu:</w:t>
      </w:r>
    </w:p>
    <w:p w14:paraId="2BD8580D" w14:textId="501BF461" w:rsidR="003A3F8D" w:rsidRPr="00DB22F6" w:rsidRDefault="003A3F8D" w:rsidP="00496243">
      <w:pPr>
        <w:pStyle w:val="Akapitzlist"/>
        <w:numPr>
          <w:ilvl w:val="0"/>
          <w:numId w:val="46"/>
        </w:numPr>
        <w:ind w:left="567"/>
        <w:jc w:val="both"/>
      </w:pPr>
      <w:r w:rsidRPr="00DB22F6">
        <w:t>szerokość w liniach rozgraniczających:</w:t>
      </w:r>
      <w:r w:rsidR="005A13A0" w:rsidRPr="00DB22F6">
        <w:t xml:space="preserve"> 5,0 m, z poszerzeniem pod ścięcie narożne, zgodnie z oznaczeniem na rysunku planu,</w:t>
      </w:r>
    </w:p>
    <w:p w14:paraId="55422697" w14:textId="036EED55" w:rsidR="00F00714" w:rsidRPr="00DB22F6" w:rsidRDefault="00452624" w:rsidP="00496243">
      <w:pPr>
        <w:pStyle w:val="Akapitzlist"/>
        <w:numPr>
          <w:ilvl w:val="0"/>
          <w:numId w:val="46"/>
        </w:numPr>
        <w:ind w:left="567"/>
        <w:jc w:val="both"/>
      </w:pPr>
      <w:r w:rsidRPr="00DB22F6">
        <w:t>lokalizację</w:t>
      </w:r>
      <w:r w:rsidR="00F00714" w:rsidRPr="00DB22F6">
        <w:t xml:space="preserve"> infrastruktury drogowej</w:t>
      </w:r>
      <w:r w:rsidR="005A13A0" w:rsidRPr="00DB22F6">
        <w:t xml:space="preserve"> i technicznej</w:t>
      </w:r>
      <w:r w:rsidRPr="00DB22F6">
        <w:t>;</w:t>
      </w:r>
    </w:p>
    <w:p w14:paraId="1A19EE0D" w14:textId="77777777" w:rsidR="003A3F8D" w:rsidRPr="00DB22F6" w:rsidRDefault="003A3F8D" w:rsidP="00496243">
      <w:pPr>
        <w:pStyle w:val="Akapitzlist"/>
        <w:numPr>
          <w:ilvl w:val="0"/>
          <w:numId w:val="45"/>
        </w:numPr>
        <w:ind w:left="426"/>
        <w:jc w:val="both"/>
      </w:pPr>
      <w:r w:rsidRPr="00DB22F6">
        <w:t>zasady modernizacji, rozbudowy i budowy systemów infrastruktury technicznej zgodnie z §15 niniejszej uchwały.</w:t>
      </w:r>
    </w:p>
    <w:p w14:paraId="48C89456" w14:textId="77777777" w:rsidR="005E734D" w:rsidRPr="00DB22F6" w:rsidRDefault="005E734D" w:rsidP="005E734D">
      <w:pPr>
        <w:jc w:val="both"/>
      </w:pPr>
    </w:p>
    <w:p w14:paraId="2BB972AA" w14:textId="77777777" w:rsidR="004015A4" w:rsidRPr="00DB22F6" w:rsidRDefault="004015A4" w:rsidP="00C523BC">
      <w:pPr>
        <w:jc w:val="center"/>
        <w:rPr>
          <w:b/>
          <w:bCs/>
        </w:rPr>
      </w:pPr>
      <w:r w:rsidRPr="00DB22F6">
        <w:rPr>
          <w:b/>
          <w:bCs/>
        </w:rPr>
        <w:t>Rozdział 4</w:t>
      </w:r>
    </w:p>
    <w:p w14:paraId="0470AD31" w14:textId="02B8D83C" w:rsidR="004015A4" w:rsidRPr="00DB22F6" w:rsidRDefault="006A5EE0" w:rsidP="00C523BC">
      <w:pPr>
        <w:jc w:val="center"/>
        <w:rPr>
          <w:b/>
          <w:bCs/>
        </w:rPr>
      </w:pPr>
      <w:r w:rsidRPr="00DB22F6">
        <w:rPr>
          <w:b/>
          <w:bCs/>
        </w:rPr>
        <w:t>Ustalenia</w:t>
      </w:r>
      <w:r w:rsidR="004015A4" w:rsidRPr="00DB22F6">
        <w:rPr>
          <w:b/>
          <w:bCs/>
        </w:rPr>
        <w:t xml:space="preserve"> końcowe</w:t>
      </w:r>
    </w:p>
    <w:p w14:paraId="71B0E493" w14:textId="77777777" w:rsidR="004015A4" w:rsidRPr="00DB22F6" w:rsidRDefault="004015A4" w:rsidP="00C523BC">
      <w:pPr>
        <w:jc w:val="center"/>
      </w:pPr>
    </w:p>
    <w:p w14:paraId="6A2CEA28" w14:textId="0F139EF9" w:rsidR="00554F94" w:rsidRPr="00DB22F6" w:rsidRDefault="00554F94" w:rsidP="0019660F">
      <w:pPr>
        <w:jc w:val="both"/>
      </w:pPr>
      <w:r w:rsidRPr="00DB22F6">
        <w:t>§</w:t>
      </w:r>
      <w:r w:rsidR="0083316C" w:rsidRPr="00DB22F6">
        <w:t>2</w:t>
      </w:r>
      <w:r w:rsidR="00D276EF" w:rsidRPr="00DB22F6">
        <w:t>2</w:t>
      </w:r>
      <w:r w:rsidRPr="00DB22F6">
        <w:t>. Ustala się wysokość stawki procentowej, służącej naliczaniu jednorazowej opłaty od wzrostu wartości nieruchomości związanej z uchwaleniem planu w wysokości:</w:t>
      </w:r>
    </w:p>
    <w:p w14:paraId="581FE66F" w14:textId="36DB335E" w:rsidR="00554F94" w:rsidRPr="00DB22F6" w:rsidRDefault="00821825" w:rsidP="00496243">
      <w:pPr>
        <w:numPr>
          <w:ilvl w:val="0"/>
          <w:numId w:val="10"/>
        </w:numPr>
        <w:ind w:left="426"/>
        <w:jc w:val="both"/>
      </w:pPr>
      <w:r w:rsidRPr="00DB22F6">
        <w:t>w granicach terenów</w:t>
      </w:r>
      <w:r w:rsidR="00554F94" w:rsidRPr="00DB22F6">
        <w:t xml:space="preserve"> </w:t>
      </w:r>
      <w:r w:rsidR="006004CF" w:rsidRPr="00DB22F6">
        <w:t>1MNW, 2MNW</w:t>
      </w:r>
      <w:r w:rsidRPr="00DB22F6">
        <w:t>:</w:t>
      </w:r>
      <w:r w:rsidR="006A5EE0" w:rsidRPr="00DB22F6">
        <w:t xml:space="preserve"> 30</w:t>
      </w:r>
      <w:r w:rsidR="00554F94" w:rsidRPr="00DB22F6">
        <w:t>%;</w:t>
      </w:r>
    </w:p>
    <w:p w14:paraId="74B22819" w14:textId="29422001" w:rsidR="00554F94" w:rsidRPr="00DB22F6" w:rsidRDefault="00554F94" w:rsidP="00496243">
      <w:pPr>
        <w:numPr>
          <w:ilvl w:val="0"/>
          <w:numId w:val="10"/>
        </w:numPr>
        <w:ind w:left="426"/>
        <w:jc w:val="both"/>
      </w:pPr>
      <w:r w:rsidRPr="00DB22F6">
        <w:t xml:space="preserve">w granicach </w:t>
      </w:r>
      <w:r w:rsidR="00B32008" w:rsidRPr="00DB22F6">
        <w:t xml:space="preserve">pozostałych </w:t>
      </w:r>
      <w:r w:rsidRPr="00DB22F6">
        <w:t xml:space="preserve">terenów: </w:t>
      </w:r>
      <w:r w:rsidR="006A5EE0" w:rsidRPr="00DB22F6">
        <w:t>0</w:t>
      </w:r>
      <w:r w:rsidRPr="00DB22F6">
        <w:t>%.</w:t>
      </w:r>
    </w:p>
    <w:p w14:paraId="4302ECB5" w14:textId="77777777" w:rsidR="00BB3035" w:rsidRPr="00DB22F6" w:rsidRDefault="00BB3035" w:rsidP="00BB3035">
      <w:pPr>
        <w:ind w:left="426"/>
        <w:jc w:val="both"/>
      </w:pPr>
    </w:p>
    <w:p w14:paraId="6A717DE8" w14:textId="1EBAD1E7" w:rsidR="00993AE7" w:rsidRPr="00DB22F6" w:rsidRDefault="006004CF" w:rsidP="006004CF">
      <w:pPr>
        <w:jc w:val="both"/>
      </w:pPr>
      <w:r w:rsidRPr="00DB22F6">
        <w:t>§2</w:t>
      </w:r>
      <w:r w:rsidR="00D276EF" w:rsidRPr="00DB22F6">
        <w:t>3</w:t>
      </w:r>
      <w:r w:rsidRPr="00DB22F6">
        <w:t>. Na obszarze objętym niniejs</w:t>
      </w:r>
      <w:r w:rsidR="008B540E" w:rsidRPr="00DB22F6">
        <w:t>zym planem tracą moc ustalenia uchwały nr XXIII/270/09 Rady Gminy Kołbaskowo z dnia 30 marca 2009 r. w sprawie uchwalenia miejscowego planu zagospodarowania przestrzennego części miejscowości Kołbaskowo</w:t>
      </w:r>
      <w:r w:rsidRPr="00DB22F6">
        <w:t xml:space="preserve"> </w:t>
      </w:r>
      <w:r w:rsidR="00ED7F0E" w:rsidRPr="00DB22F6">
        <w:t>(</w:t>
      </w:r>
      <w:r w:rsidR="00993AE7" w:rsidRPr="00DB22F6">
        <w:t>Dz. Urz. .Woj. Zachodniopomorskiego z 2009</w:t>
      </w:r>
      <w:r w:rsidR="0058759D" w:rsidRPr="00DB22F6">
        <w:t xml:space="preserve"> </w:t>
      </w:r>
      <w:r w:rsidR="00993AE7" w:rsidRPr="00DB22F6">
        <w:t>r.</w:t>
      </w:r>
      <w:r w:rsidR="00ED7F0E" w:rsidRPr="00DB22F6">
        <w:t>,</w:t>
      </w:r>
      <w:r w:rsidR="00993AE7" w:rsidRPr="00DB22F6">
        <w:t xml:space="preserve"> Nr 46, poz.</w:t>
      </w:r>
      <w:r w:rsidR="0058759D" w:rsidRPr="00DB22F6">
        <w:t xml:space="preserve"> </w:t>
      </w:r>
      <w:r w:rsidR="00993AE7" w:rsidRPr="00DB22F6">
        <w:t xml:space="preserve">1143). </w:t>
      </w:r>
    </w:p>
    <w:p w14:paraId="6DBAFFAF" w14:textId="77777777" w:rsidR="006004CF" w:rsidRPr="00DB22F6" w:rsidRDefault="006004CF" w:rsidP="0019660F">
      <w:pPr>
        <w:jc w:val="both"/>
      </w:pPr>
    </w:p>
    <w:p w14:paraId="603756B3" w14:textId="7D9836FF" w:rsidR="004015A4" w:rsidRPr="00DB22F6" w:rsidRDefault="004015A4" w:rsidP="0019660F">
      <w:pPr>
        <w:jc w:val="both"/>
      </w:pPr>
      <w:r w:rsidRPr="00DB22F6">
        <w:t>§</w:t>
      </w:r>
      <w:r w:rsidR="00971E8A" w:rsidRPr="00DB22F6">
        <w:t>2</w:t>
      </w:r>
      <w:r w:rsidR="00D276EF" w:rsidRPr="00DB22F6">
        <w:t>4</w:t>
      </w:r>
      <w:r w:rsidRPr="00DB22F6">
        <w:t xml:space="preserve">. Wykonanie uchwały powierza się </w:t>
      </w:r>
      <w:r w:rsidR="006004CF" w:rsidRPr="00DB22F6">
        <w:t xml:space="preserve">Wójtowi </w:t>
      </w:r>
      <w:bookmarkStart w:id="9" w:name="_Hlk146712318"/>
      <w:r w:rsidR="006004CF" w:rsidRPr="00DB22F6">
        <w:t>Gminy Kołbaskowo.</w:t>
      </w:r>
    </w:p>
    <w:bookmarkEnd w:id="9"/>
    <w:p w14:paraId="4605F67B" w14:textId="77777777" w:rsidR="004015A4" w:rsidRPr="00DB22F6" w:rsidRDefault="004015A4" w:rsidP="0019660F">
      <w:pPr>
        <w:jc w:val="both"/>
      </w:pPr>
    </w:p>
    <w:p w14:paraId="390B5257" w14:textId="5E4B8E8E" w:rsidR="001F63F0" w:rsidRPr="00DB22F6" w:rsidRDefault="001F63F0" w:rsidP="006A5EE0">
      <w:pPr>
        <w:jc w:val="both"/>
      </w:pPr>
      <w:r w:rsidRPr="00DB22F6">
        <w:t>§</w:t>
      </w:r>
      <w:r w:rsidR="0083316C" w:rsidRPr="00DB22F6">
        <w:t>2</w:t>
      </w:r>
      <w:r w:rsidR="00D276EF" w:rsidRPr="00DB22F6">
        <w:t>5</w:t>
      </w:r>
      <w:r w:rsidRPr="00DB22F6">
        <w:t>. Uchwała wchodzi w życie po upływie 14 dni od dnia ogłoszenia w Dzienniku</w:t>
      </w:r>
    </w:p>
    <w:p w14:paraId="07C63AFD" w14:textId="125C7190" w:rsidR="006176BE" w:rsidRPr="00DB22F6" w:rsidRDefault="001F63F0" w:rsidP="006A5EE0">
      <w:pPr>
        <w:jc w:val="both"/>
      </w:pPr>
      <w:r w:rsidRPr="00DB22F6">
        <w:t>Urzędowym Województwa Zachodniopomorskiego</w:t>
      </w:r>
      <w:r w:rsidR="006A5EE0" w:rsidRPr="00DB22F6">
        <w:t>.</w:t>
      </w:r>
    </w:p>
    <w:sectPr w:rsidR="006176BE" w:rsidRPr="00DB22F6" w:rsidSect="00AD6E3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1E7D" w14:textId="77777777" w:rsidR="00883AE6" w:rsidRDefault="00883AE6">
      <w:r>
        <w:separator/>
      </w:r>
    </w:p>
  </w:endnote>
  <w:endnote w:type="continuationSeparator" w:id="0">
    <w:p w14:paraId="700C89D7" w14:textId="77777777" w:rsidR="00883AE6" w:rsidRDefault="0088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D19" w14:textId="77777777" w:rsidR="00883AE6" w:rsidRDefault="00883A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BA929" w14:textId="77777777" w:rsidR="00883AE6" w:rsidRDefault="00883A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96A5" w14:textId="1ACFEC14" w:rsidR="00883AE6" w:rsidRDefault="00883AE6">
    <w:pPr>
      <w:pStyle w:val="Stopka"/>
      <w:framePr w:wrap="around" w:vAnchor="text" w:hAnchor="page" w:x="10418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4B05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FE246E8" w14:textId="77777777" w:rsidR="00883AE6" w:rsidRDefault="00883A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54D5" w14:textId="77777777" w:rsidR="00883AE6" w:rsidRDefault="00883AE6">
      <w:r>
        <w:separator/>
      </w:r>
    </w:p>
  </w:footnote>
  <w:footnote w:type="continuationSeparator" w:id="0">
    <w:p w14:paraId="1FB8E985" w14:textId="77777777" w:rsidR="00883AE6" w:rsidRDefault="0088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89A769A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AF6A10"/>
    <w:multiLevelType w:val="hybridMultilevel"/>
    <w:tmpl w:val="730AC11E"/>
    <w:lvl w:ilvl="0" w:tplc="04150011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4" w15:restartNumberingAfterBreak="0">
    <w:nsid w:val="01623453"/>
    <w:multiLevelType w:val="hybridMultilevel"/>
    <w:tmpl w:val="38044C56"/>
    <w:lvl w:ilvl="0" w:tplc="F740E9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FCF"/>
    <w:multiLevelType w:val="hybridMultilevel"/>
    <w:tmpl w:val="6D3607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B42CD4"/>
    <w:multiLevelType w:val="hybridMultilevel"/>
    <w:tmpl w:val="3202083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381376"/>
    <w:multiLevelType w:val="hybridMultilevel"/>
    <w:tmpl w:val="87C4D7E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09216230"/>
    <w:multiLevelType w:val="hybridMultilevel"/>
    <w:tmpl w:val="29E0C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402FB"/>
    <w:multiLevelType w:val="hybridMultilevel"/>
    <w:tmpl w:val="8B9C88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BC44836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9E7B2B"/>
    <w:multiLevelType w:val="hybridMultilevel"/>
    <w:tmpl w:val="883CE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87F6629"/>
    <w:multiLevelType w:val="hybridMultilevel"/>
    <w:tmpl w:val="2224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C62445"/>
    <w:multiLevelType w:val="multilevel"/>
    <w:tmpl w:val="06C8975E"/>
    <w:lvl w:ilvl="0">
      <w:start w:val="1"/>
      <w:numFmt w:val="decimal"/>
      <w:lvlText w:val="§%1."/>
      <w:lvlJc w:val="left"/>
      <w:pPr>
        <w:ind w:left="852" w:hanging="284"/>
      </w:pPr>
      <w:rPr>
        <w:rFonts w:ascii="Times New Roman" w:hAnsi="Times New Roman" w:cs="Times New Roman" w:hint="default"/>
        <w:b/>
        <w:i w:val="0"/>
        <w:color w:val="000000" w:themeColor="text1"/>
        <w:spacing w:val="0"/>
        <w:position w:val="0"/>
        <w:sz w:val="24"/>
      </w:rPr>
    </w:lvl>
    <w:lvl w:ilvl="1">
      <w:start w:val="1"/>
      <w:numFmt w:val="decimal"/>
      <w:lvlText w:val="%2."/>
      <w:lvlJc w:val="left"/>
      <w:pPr>
        <w:ind w:left="852" w:hanging="284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kern w:val="0"/>
        <w:position w:val="0"/>
        <w:sz w:val="24"/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3)"/>
      <w:lvlJc w:val="left"/>
      <w:pPr>
        <w:ind w:left="1560" w:hanging="283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844"/>
        </w:tabs>
        <w:ind w:left="2127" w:hanging="283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44"/>
        </w:tabs>
        <w:ind w:left="2127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4" w15:restartNumberingAfterBreak="0">
    <w:nsid w:val="1B262B36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24449D9"/>
    <w:multiLevelType w:val="hybridMultilevel"/>
    <w:tmpl w:val="A2064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95B8F"/>
    <w:multiLevelType w:val="hybridMultilevel"/>
    <w:tmpl w:val="86F4B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396A"/>
    <w:multiLevelType w:val="hybridMultilevel"/>
    <w:tmpl w:val="8EA4BEC6"/>
    <w:lvl w:ilvl="0" w:tplc="8EA61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35052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3E81229"/>
    <w:multiLevelType w:val="hybridMultilevel"/>
    <w:tmpl w:val="2B583CF4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8959D8"/>
    <w:multiLevelType w:val="hybridMultilevel"/>
    <w:tmpl w:val="28F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76AA9"/>
    <w:multiLevelType w:val="hybridMultilevel"/>
    <w:tmpl w:val="4CB4ED92"/>
    <w:lvl w:ilvl="0" w:tplc="8EA61A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5E69D5"/>
    <w:multiLevelType w:val="hybridMultilevel"/>
    <w:tmpl w:val="A7969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D505A"/>
    <w:multiLevelType w:val="hybridMultilevel"/>
    <w:tmpl w:val="C1A43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7513F"/>
    <w:multiLevelType w:val="multilevel"/>
    <w:tmpl w:val="7A2EB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5226A75"/>
    <w:multiLevelType w:val="hybridMultilevel"/>
    <w:tmpl w:val="A82AD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13C8A"/>
    <w:multiLevelType w:val="hybridMultilevel"/>
    <w:tmpl w:val="5C14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540D4"/>
    <w:multiLevelType w:val="hybridMultilevel"/>
    <w:tmpl w:val="9574EE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60532C"/>
    <w:multiLevelType w:val="hybridMultilevel"/>
    <w:tmpl w:val="25069FE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9992546"/>
    <w:multiLevelType w:val="hybridMultilevel"/>
    <w:tmpl w:val="2F7C0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E6748"/>
    <w:multiLevelType w:val="hybridMultilevel"/>
    <w:tmpl w:val="0024C1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AA55674"/>
    <w:multiLevelType w:val="hybridMultilevel"/>
    <w:tmpl w:val="D08C2DC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09147E"/>
    <w:multiLevelType w:val="hybridMultilevel"/>
    <w:tmpl w:val="CBCCC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C74C37"/>
    <w:multiLevelType w:val="hybridMultilevel"/>
    <w:tmpl w:val="5E44E9D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272282"/>
    <w:multiLevelType w:val="hybridMultilevel"/>
    <w:tmpl w:val="07E2E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004AE"/>
    <w:multiLevelType w:val="hybridMultilevel"/>
    <w:tmpl w:val="5038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4691F"/>
    <w:multiLevelType w:val="multilevel"/>
    <w:tmpl w:val="B3E040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5C1B5075"/>
    <w:multiLevelType w:val="hybridMultilevel"/>
    <w:tmpl w:val="B1B87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307EE"/>
    <w:multiLevelType w:val="hybridMultilevel"/>
    <w:tmpl w:val="F18C2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E2C6C"/>
    <w:multiLevelType w:val="hybridMultilevel"/>
    <w:tmpl w:val="0F1C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8349A3"/>
    <w:multiLevelType w:val="hybridMultilevel"/>
    <w:tmpl w:val="84902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232D6"/>
    <w:multiLevelType w:val="hybridMultilevel"/>
    <w:tmpl w:val="CF1C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933D3"/>
    <w:multiLevelType w:val="hybridMultilevel"/>
    <w:tmpl w:val="A8A07B6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9437A51"/>
    <w:multiLevelType w:val="hybridMultilevel"/>
    <w:tmpl w:val="80860C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C1E0320"/>
    <w:multiLevelType w:val="hybridMultilevel"/>
    <w:tmpl w:val="3126C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416403"/>
    <w:multiLevelType w:val="hybridMultilevel"/>
    <w:tmpl w:val="066EF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4455A83"/>
    <w:multiLevelType w:val="hybridMultilevel"/>
    <w:tmpl w:val="4666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907882"/>
    <w:multiLevelType w:val="hybridMultilevel"/>
    <w:tmpl w:val="C5AA94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C0E6A14"/>
    <w:multiLevelType w:val="hybridMultilevel"/>
    <w:tmpl w:val="B98A9BC4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451705454">
    <w:abstractNumId w:val="48"/>
  </w:num>
  <w:num w:numId="2" w16cid:durableId="538785091">
    <w:abstractNumId w:val="15"/>
  </w:num>
  <w:num w:numId="3" w16cid:durableId="2066443301">
    <w:abstractNumId w:val="14"/>
  </w:num>
  <w:num w:numId="4" w16cid:durableId="1704288119">
    <w:abstractNumId w:val="6"/>
  </w:num>
  <w:num w:numId="5" w16cid:durableId="19863752">
    <w:abstractNumId w:val="41"/>
  </w:num>
  <w:num w:numId="6" w16cid:durableId="1945370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25751">
    <w:abstractNumId w:val="3"/>
  </w:num>
  <w:num w:numId="8" w16cid:durableId="39404949">
    <w:abstractNumId w:val="51"/>
  </w:num>
  <w:num w:numId="9" w16cid:durableId="1084453226">
    <w:abstractNumId w:val="5"/>
  </w:num>
  <w:num w:numId="10" w16cid:durableId="633029424">
    <w:abstractNumId w:val="12"/>
  </w:num>
  <w:num w:numId="11" w16cid:durableId="1305812131">
    <w:abstractNumId w:val="20"/>
  </w:num>
  <w:num w:numId="12" w16cid:durableId="1861048606">
    <w:abstractNumId w:val="25"/>
  </w:num>
  <w:num w:numId="13" w16cid:durableId="1958827999">
    <w:abstractNumId w:val="4"/>
  </w:num>
  <w:num w:numId="14" w16cid:durableId="2002847952">
    <w:abstractNumId w:val="29"/>
  </w:num>
  <w:num w:numId="15" w16cid:durableId="252055168">
    <w:abstractNumId w:val="9"/>
  </w:num>
  <w:num w:numId="16" w16cid:durableId="962157597">
    <w:abstractNumId w:val="22"/>
  </w:num>
  <w:num w:numId="17" w16cid:durableId="1047947974">
    <w:abstractNumId w:val="31"/>
  </w:num>
  <w:num w:numId="18" w16cid:durableId="1840385084">
    <w:abstractNumId w:val="38"/>
  </w:num>
  <w:num w:numId="19" w16cid:durableId="679089523">
    <w:abstractNumId w:val="21"/>
  </w:num>
  <w:num w:numId="20" w16cid:durableId="821580032">
    <w:abstractNumId w:val="28"/>
  </w:num>
  <w:num w:numId="21" w16cid:durableId="867720773">
    <w:abstractNumId w:val="2"/>
  </w:num>
  <w:num w:numId="22" w16cid:durableId="398670488">
    <w:abstractNumId w:val="18"/>
  </w:num>
  <w:num w:numId="23" w16cid:durableId="1845585210">
    <w:abstractNumId w:val="47"/>
  </w:num>
  <w:num w:numId="24" w16cid:durableId="1266768252">
    <w:abstractNumId w:val="23"/>
  </w:num>
  <w:num w:numId="25" w16cid:durableId="86078089">
    <w:abstractNumId w:val="49"/>
  </w:num>
  <w:num w:numId="26" w16cid:durableId="223299486">
    <w:abstractNumId w:val="45"/>
  </w:num>
  <w:num w:numId="27" w16cid:durableId="372923002">
    <w:abstractNumId w:val="50"/>
  </w:num>
  <w:num w:numId="28" w16cid:durableId="1243758734">
    <w:abstractNumId w:val="36"/>
  </w:num>
  <w:num w:numId="29" w16cid:durableId="1647975284">
    <w:abstractNumId w:val="32"/>
  </w:num>
  <w:num w:numId="30" w16cid:durableId="1913613498">
    <w:abstractNumId w:val="33"/>
  </w:num>
  <w:num w:numId="31" w16cid:durableId="1290474770">
    <w:abstractNumId w:val="7"/>
  </w:num>
  <w:num w:numId="32" w16cid:durableId="900364760">
    <w:abstractNumId w:val="44"/>
  </w:num>
  <w:num w:numId="33" w16cid:durableId="2065443523">
    <w:abstractNumId w:val="17"/>
  </w:num>
  <w:num w:numId="34" w16cid:durableId="43918030">
    <w:abstractNumId w:val="52"/>
  </w:num>
  <w:num w:numId="35" w16cid:durableId="1486505115">
    <w:abstractNumId w:val="16"/>
  </w:num>
  <w:num w:numId="36" w16cid:durableId="155386031">
    <w:abstractNumId w:val="24"/>
  </w:num>
  <w:num w:numId="37" w16cid:durableId="544564072">
    <w:abstractNumId w:val="39"/>
  </w:num>
  <w:num w:numId="38" w16cid:durableId="605894777">
    <w:abstractNumId w:val="8"/>
  </w:num>
  <w:num w:numId="39" w16cid:durableId="1460953868">
    <w:abstractNumId w:val="37"/>
  </w:num>
  <w:num w:numId="40" w16cid:durableId="1005203087">
    <w:abstractNumId w:val="26"/>
  </w:num>
  <w:num w:numId="41" w16cid:durableId="2017003373">
    <w:abstractNumId w:val="43"/>
  </w:num>
  <w:num w:numId="42" w16cid:durableId="1956331596">
    <w:abstractNumId w:val="30"/>
  </w:num>
  <w:num w:numId="43" w16cid:durableId="1189027326">
    <w:abstractNumId w:val="46"/>
  </w:num>
  <w:num w:numId="44" w16cid:durableId="1716080682">
    <w:abstractNumId w:val="42"/>
  </w:num>
  <w:num w:numId="45" w16cid:durableId="46077562">
    <w:abstractNumId w:val="10"/>
  </w:num>
  <w:num w:numId="46" w16cid:durableId="784273737">
    <w:abstractNumId w:val="40"/>
  </w:num>
  <w:num w:numId="47" w16cid:durableId="968821646">
    <w:abstractNumId w:val="34"/>
  </w:num>
  <w:num w:numId="48" w16cid:durableId="1893419992">
    <w:abstractNumId w:val="27"/>
  </w:num>
  <w:num w:numId="49" w16cid:durableId="979115101">
    <w:abstractNumId w:val="0"/>
  </w:num>
  <w:num w:numId="50" w16cid:durableId="2133668018">
    <w:abstractNumId w:val="1"/>
  </w:num>
  <w:num w:numId="51" w16cid:durableId="1228105549">
    <w:abstractNumId w:val="11"/>
  </w:num>
  <w:num w:numId="52" w16cid:durableId="1854219084">
    <w:abstractNumId w:val="35"/>
  </w:num>
  <w:num w:numId="53" w16cid:durableId="2011367558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4A"/>
    <w:rsid w:val="0000029A"/>
    <w:rsid w:val="000009D7"/>
    <w:rsid w:val="00002269"/>
    <w:rsid w:val="0000263C"/>
    <w:rsid w:val="00003519"/>
    <w:rsid w:val="000037B0"/>
    <w:rsid w:val="00003B5E"/>
    <w:rsid w:val="00003B73"/>
    <w:rsid w:val="00003E89"/>
    <w:rsid w:val="00004EA4"/>
    <w:rsid w:val="0000547E"/>
    <w:rsid w:val="00005775"/>
    <w:rsid w:val="00005F7A"/>
    <w:rsid w:val="0001168E"/>
    <w:rsid w:val="00011AE4"/>
    <w:rsid w:val="0001240B"/>
    <w:rsid w:val="00013AE2"/>
    <w:rsid w:val="00013C0D"/>
    <w:rsid w:val="00014FCB"/>
    <w:rsid w:val="0001757F"/>
    <w:rsid w:val="00017B4C"/>
    <w:rsid w:val="00020D9C"/>
    <w:rsid w:val="0002242C"/>
    <w:rsid w:val="000236F9"/>
    <w:rsid w:val="00024F0A"/>
    <w:rsid w:val="00030A60"/>
    <w:rsid w:val="00032CC7"/>
    <w:rsid w:val="00032F86"/>
    <w:rsid w:val="000339EF"/>
    <w:rsid w:val="00034BF0"/>
    <w:rsid w:val="000355BD"/>
    <w:rsid w:val="00036EB5"/>
    <w:rsid w:val="00037A36"/>
    <w:rsid w:val="0004074A"/>
    <w:rsid w:val="0004236D"/>
    <w:rsid w:val="000431F4"/>
    <w:rsid w:val="00044AB9"/>
    <w:rsid w:val="00046A08"/>
    <w:rsid w:val="00047FEA"/>
    <w:rsid w:val="00051B0B"/>
    <w:rsid w:val="00057CD8"/>
    <w:rsid w:val="0006001C"/>
    <w:rsid w:val="00060FAB"/>
    <w:rsid w:val="000611A6"/>
    <w:rsid w:val="00061AA4"/>
    <w:rsid w:val="00065EFF"/>
    <w:rsid w:val="00070127"/>
    <w:rsid w:val="00071028"/>
    <w:rsid w:val="00072467"/>
    <w:rsid w:val="0007404F"/>
    <w:rsid w:val="00074C09"/>
    <w:rsid w:val="00076336"/>
    <w:rsid w:val="000766AF"/>
    <w:rsid w:val="0007711F"/>
    <w:rsid w:val="00077608"/>
    <w:rsid w:val="00082AF6"/>
    <w:rsid w:val="0008323E"/>
    <w:rsid w:val="00084180"/>
    <w:rsid w:val="00084344"/>
    <w:rsid w:val="00085144"/>
    <w:rsid w:val="0008602A"/>
    <w:rsid w:val="00086B67"/>
    <w:rsid w:val="00086E14"/>
    <w:rsid w:val="00087B62"/>
    <w:rsid w:val="00091570"/>
    <w:rsid w:val="000926B1"/>
    <w:rsid w:val="00093115"/>
    <w:rsid w:val="0009360F"/>
    <w:rsid w:val="00093C82"/>
    <w:rsid w:val="000A03BC"/>
    <w:rsid w:val="000A77C9"/>
    <w:rsid w:val="000A7F0E"/>
    <w:rsid w:val="000B05DA"/>
    <w:rsid w:val="000B09B4"/>
    <w:rsid w:val="000B1EBE"/>
    <w:rsid w:val="000B2847"/>
    <w:rsid w:val="000B5A93"/>
    <w:rsid w:val="000B6057"/>
    <w:rsid w:val="000B6332"/>
    <w:rsid w:val="000B6A10"/>
    <w:rsid w:val="000B729B"/>
    <w:rsid w:val="000B7B74"/>
    <w:rsid w:val="000C01E8"/>
    <w:rsid w:val="000C05A8"/>
    <w:rsid w:val="000C181B"/>
    <w:rsid w:val="000C23D0"/>
    <w:rsid w:val="000C3171"/>
    <w:rsid w:val="000C4DBD"/>
    <w:rsid w:val="000C4E59"/>
    <w:rsid w:val="000C50E7"/>
    <w:rsid w:val="000C5C2C"/>
    <w:rsid w:val="000C5CA4"/>
    <w:rsid w:val="000C6E35"/>
    <w:rsid w:val="000D1050"/>
    <w:rsid w:val="000D1CB7"/>
    <w:rsid w:val="000D209D"/>
    <w:rsid w:val="000D2247"/>
    <w:rsid w:val="000D3488"/>
    <w:rsid w:val="000D35D4"/>
    <w:rsid w:val="000D3CB2"/>
    <w:rsid w:val="000D3DAC"/>
    <w:rsid w:val="000D40B6"/>
    <w:rsid w:val="000D41E4"/>
    <w:rsid w:val="000D4BA5"/>
    <w:rsid w:val="000D4BF3"/>
    <w:rsid w:val="000D5B36"/>
    <w:rsid w:val="000D618D"/>
    <w:rsid w:val="000D6FBD"/>
    <w:rsid w:val="000D77E3"/>
    <w:rsid w:val="000E1479"/>
    <w:rsid w:val="000E1E4B"/>
    <w:rsid w:val="000E2973"/>
    <w:rsid w:val="000E477D"/>
    <w:rsid w:val="000E4DA5"/>
    <w:rsid w:val="000E58B1"/>
    <w:rsid w:val="000E58EB"/>
    <w:rsid w:val="000E7B64"/>
    <w:rsid w:val="000F449B"/>
    <w:rsid w:val="000F6515"/>
    <w:rsid w:val="000F6E13"/>
    <w:rsid w:val="000F7834"/>
    <w:rsid w:val="00100CFD"/>
    <w:rsid w:val="00101566"/>
    <w:rsid w:val="001016E5"/>
    <w:rsid w:val="0010365D"/>
    <w:rsid w:val="001050CF"/>
    <w:rsid w:val="00105854"/>
    <w:rsid w:val="001066E3"/>
    <w:rsid w:val="00106DF5"/>
    <w:rsid w:val="00110527"/>
    <w:rsid w:val="00110848"/>
    <w:rsid w:val="00110A8B"/>
    <w:rsid w:val="00111639"/>
    <w:rsid w:val="001117B3"/>
    <w:rsid w:val="00112D4B"/>
    <w:rsid w:val="00117C5B"/>
    <w:rsid w:val="001204E1"/>
    <w:rsid w:val="00121370"/>
    <w:rsid w:val="001217CC"/>
    <w:rsid w:val="00121C14"/>
    <w:rsid w:val="00121CC0"/>
    <w:rsid w:val="001220B9"/>
    <w:rsid w:val="00122F6F"/>
    <w:rsid w:val="00123D39"/>
    <w:rsid w:val="00124781"/>
    <w:rsid w:val="00125547"/>
    <w:rsid w:val="00127439"/>
    <w:rsid w:val="001275A6"/>
    <w:rsid w:val="001302C0"/>
    <w:rsid w:val="00133D0A"/>
    <w:rsid w:val="00134E7A"/>
    <w:rsid w:val="00135548"/>
    <w:rsid w:val="00135FEF"/>
    <w:rsid w:val="00137176"/>
    <w:rsid w:val="001377AD"/>
    <w:rsid w:val="00140522"/>
    <w:rsid w:val="00140880"/>
    <w:rsid w:val="00141BB0"/>
    <w:rsid w:val="00144E48"/>
    <w:rsid w:val="00145C9E"/>
    <w:rsid w:val="00146ED7"/>
    <w:rsid w:val="001471D2"/>
    <w:rsid w:val="00147F75"/>
    <w:rsid w:val="00151746"/>
    <w:rsid w:val="001522C3"/>
    <w:rsid w:val="00152F83"/>
    <w:rsid w:val="0015570F"/>
    <w:rsid w:val="001557FB"/>
    <w:rsid w:val="00156375"/>
    <w:rsid w:val="001563F6"/>
    <w:rsid w:val="00156E63"/>
    <w:rsid w:val="00160B9B"/>
    <w:rsid w:val="00161DCA"/>
    <w:rsid w:val="00163013"/>
    <w:rsid w:val="0017090F"/>
    <w:rsid w:val="00171EEA"/>
    <w:rsid w:val="00172322"/>
    <w:rsid w:val="00172660"/>
    <w:rsid w:val="00173FB6"/>
    <w:rsid w:val="001748EA"/>
    <w:rsid w:val="0017519C"/>
    <w:rsid w:val="00175316"/>
    <w:rsid w:val="00175762"/>
    <w:rsid w:val="00175AC8"/>
    <w:rsid w:val="001761A9"/>
    <w:rsid w:val="0017655F"/>
    <w:rsid w:val="0018017B"/>
    <w:rsid w:val="00180622"/>
    <w:rsid w:val="00180877"/>
    <w:rsid w:val="00181771"/>
    <w:rsid w:val="00182B6A"/>
    <w:rsid w:val="00184037"/>
    <w:rsid w:val="0018506E"/>
    <w:rsid w:val="00185E8F"/>
    <w:rsid w:val="00190538"/>
    <w:rsid w:val="00190D4D"/>
    <w:rsid w:val="00191052"/>
    <w:rsid w:val="001911D3"/>
    <w:rsid w:val="00191DEA"/>
    <w:rsid w:val="00193015"/>
    <w:rsid w:val="00193B3A"/>
    <w:rsid w:val="00194291"/>
    <w:rsid w:val="0019660F"/>
    <w:rsid w:val="00196F4E"/>
    <w:rsid w:val="001A0D89"/>
    <w:rsid w:val="001A165A"/>
    <w:rsid w:val="001A3D7C"/>
    <w:rsid w:val="001A4794"/>
    <w:rsid w:val="001B04FA"/>
    <w:rsid w:val="001B38B4"/>
    <w:rsid w:val="001B59CE"/>
    <w:rsid w:val="001B5E41"/>
    <w:rsid w:val="001C051A"/>
    <w:rsid w:val="001C07AC"/>
    <w:rsid w:val="001C3542"/>
    <w:rsid w:val="001C4552"/>
    <w:rsid w:val="001C58D3"/>
    <w:rsid w:val="001D12B7"/>
    <w:rsid w:val="001D230D"/>
    <w:rsid w:val="001D2B12"/>
    <w:rsid w:val="001D3271"/>
    <w:rsid w:val="001D4520"/>
    <w:rsid w:val="001D4B34"/>
    <w:rsid w:val="001D57C8"/>
    <w:rsid w:val="001D6101"/>
    <w:rsid w:val="001D790B"/>
    <w:rsid w:val="001E1516"/>
    <w:rsid w:val="001E38DA"/>
    <w:rsid w:val="001E5F26"/>
    <w:rsid w:val="001E6682"/>
    <w:rsid w:val="001E6E92"/>
    <w:rsid w:val="001F37DF"/>
    <w:rsid w:val="001F5028"/>
    <w:rsid w:val="001F63F0"/>
    <w:rsid w:val="001F76E2"/>
    <w:rsid w:val="00200AFA"/>
    <w:rsid w:val="00200DA0"/>
    <w:rsid w:val="002012FE"/>
    <w:rsid w:val="002014EC"/>
    <w:rsid w:val="00203FAC"/>
    <w:rsid w:val="00210520"/>
    <w:rsid w:val="0021064E"/>
    <w:rsid w:val="00212AC1"/>
    <w:rsid w:val="00215635"/>
    <w:rsid w:val="00216E7D"/>
    <w:rsid w:val="00217DC3"/>
    <w:rsid w:val="00221BD4"/>
    <w:rsid w:val="00224E7C"/>
    <w:rsid w:val="00230F2B"/>
    <w:rsid w:val="0023243E"/>
    <w:rsid w:val="00234114"/>
    <w:rsid w:val="00234A09"/>
    <w:rsid w:val="0023657A"/>
    <w:rsid w:val="002404A8"/>
    <w:rsid w:val="0024147C"/>
    <w:rsid w:val="002425B6"/>
    <w:rsid w:val="002455B6"/>
    <w:rsid w:val="00250559"/>
    <w:rsid w:val="00250BC5"/>
    <w:rsid w:val="0025308A"/>
    <w:rsid w:val="00253098"/>
    <w:rsid w:val="002533CA"/>
    <w:rsid w:val="00253A5A"/>
    <w:rsid w:val="002545F8"/>
    <w:rsid w:val="00256BE0"/>
    <w:rsid w:val="00257B4C"/>
    <w:rsid w:val="0026060F"/>
    <w:rsid w:val="002608F8"/>
    <w:rsid w:val="00262145"/>
    <w:rsid w:val="00265690"/>
    <w:rsid w:val="00267BB5"/>
    <w:rsid w:val="0027034C"/>
    <w:rsid w:val="002704AF"/>
    <w:rsid w:val="00271472"/>
    <w:rsid w:val="00271FF0"/>
    <w:rsid w:val="00272C96"/>
    <w:rsid w:val="00273A0A"/>
    <w:rsid w:val="00273BA8"/>
    <w:rsid w:val="002805CD"/>
    <w:rsid w:val="002807D0"/>
    <w:rsid w:val="002810D6"/>
    <w:rsid w:val="0028135D"/>
    <w:rsid w:val="002815E7"/>
    <w:rsid w:val="00283AA4"/>
    <w:rsid w:val="00284820"/>
    <w:rsid w:val="00284885"/>
    <w:rsid w:val="002875D7"/>
    <w:rsid w:val="00287A75"/>
    <w:rsid w:val="00287DD1"/>
    <w:rsid w:val="00291833"/>
    <w:rsid w:val="0029195E"/>
    <w:rsid w:val="002954C3"/>
    <w:rsid w:val="00295DFC"/>
    <w:rsid w:val="00295F3B"/>
    <w:rsid w:val="00297765"/>
    <w:rsid w:val="00297CED"/>
    <w:rsid w:val="002A0591"/>
    <w:rsid w:val="002A0A21"/>
    <w:rsid w:val="002A0EC6"/>
    <w:rsid w:val="002A179C"/>
    <w:rsid w:val="002A3EF4"/>
    <w:rsid w:val="002A4537"/>
    <w:rsid w:val="002A4E18"/>
    <w:rsid w:val="002A5510"/>
    <w:rsid w:val="002A5658"/>
    <w:rsid w:val="002A6518"/>
    <w:rsid w:val="002A7A1C"/>
    <w:rsid w:val="002B03D0"/>
    <w:rsid w:val="002B0C4D"/>
    <w:rsid w:val="002B1078"/>
    <w:rsid w:val="002B37E8"/>
    <w:rsid w:val="002B38BA"/>
    <w:rsid w:val="002B47EE"/>
    <w:rsid w:val="002B5548"/>
    <w:rsid w:val="002B69F1"/>
    <w:rsid w:val="002C045C"/>
    <w:rsid w:val="002C0A32"/>
    <w:rsid w:val="002C0CD9"/>
    <w:rsid w:val="002C0E4B"/>
    <w:rsid w:val="002C229E"/>
    <w:rsid w:val="002C278D"/>
    <w:rsid w:val="002C3D03"/>
    <w:rsid w:val="002C3EB7"/>
    <w:rsid w:val="002C6A55"/>
    <w:rsid w:val="002D1117"/>
    <w:rsid w:val="002D1E8A"/>
    <w:rsid w:val="002D1F0A"/>
    <w:rsid w:val="002D1F7C"/>
    <w:rsid w:val="002D48E3"/>
    <w:rsid w:val="002D48F7"/>
    <w:rsid w:val="002D677C"/>
    <w:rsid w:val="002E00CA"/>
    <w:rsid w:val="002E039D"/>
    <w:rsid w:val="002E0585"/>
    <w:rsid w:val="002E344C"/>
    <w:rsid w:val="002E45EC"/>
    <w:rsid w:val="002E6066"/>
    <w:rsid w:val="002E623B"/>
    <w:rsid w:val="002E765D"/>
    <w:rsid w:val="002E78EE"/>
    <w:rsid w:val="002E7D4E"/>
    <w:rsid w:val="002F1078"/>
    <w:rsid w:val="002F134E"/>
    <w:rsid w:val="002F1E91"/>
    <w:rsid w:val="002F1EEB"/>
    <w:rsid w:val="002F2523"/>
    <w:rsid w:val="002F4D4B"/>
    <w:rsid w:val="002F50A9"/>
    <w:rsid w:val="002F5B8C"/>
    <w:rsid w:val="002F612D"/>
    <w:rsid w:val="003005EA"/>
    <w:rsid w:val="003023EF"/>
    <w:rsid w:val="00302B63"/>
    <w:rsid w:val="00302DEF"/>
    <w:rsid w:val="0030310B"/>
    <w:rsid w:val="003065F1"/>
    <w:rsid w:val="003069F2"/>
    <w:rsid w:val="00306F20"/>
    <w:rsid w:val="003074AF"/>
    <w:rsid w:val="003078D3"/>
    <w:rsid w:val="003107E6"/>
    <w:rsid w:val="00310DD8"/>
    <w:rsid w:val="00311322"/>
    <w:rsid w:val="003119AC"/>
    <w:rsid w:val="00314C3D"/>
    <w:rsid w:val="00314EE3"/>
    <w:rsid w:val="00314F01"/>
    <w:rsid w:val="0031622A"/>
    <w:rsid w:val="0031794C"/>
    <w:rsid w:val="00317CBE"/>
    <w:rsid w:val="00320AAF"/>
    <w:rsid w:val="003216EA"/>
    <w:rsid w:val="00321865"/>
    <w:rsid w:val="00323283"/>
    <w:rsid w:val="00325E06"/>
    <w:rsid w:val="003260BE"/>
    <w:rsid w:val="00332285"/>
    <w:rsid w:val="003330D2"/>
    <w:rsid w:val="00334E34"/>
    <w:rsid w:val="003415C2"/>
    <w:rsid w:val="0034370C"/>
    <w:rsid w:val="003444B7"/>
    <w:rsid w:val="00344F66"/>
    <w:rsid w:val="003453AC"/>
    <w:rsid w:val="00345F75"/>
    <w:rsid w:val="003477B6"/>
    <w:rsid w:val="003514C2"/>
    <w:rsid w:val="003530D2"/>
    <w:rsid w:val="00354856"/>
    <w:rsid w:val="003566CF"/>
    <w:rsid w:val="0035740E"/>
    <w:rsid w:val="00357FEC"/>
    <w:rsid w:val="003617A1"/>
    <w:rsid w:val="00361842"/>
    <w:rsid w:val="00362AF0"/>
    <w:rsid w:val="00362D23"/>
    <w:rsid w:val="00363A83"/>
    <w:rsid w:val="00367A02"/>
    <w:rsid w:val="00367A0E"/>
    <w:rsid w:val="00367A11"/>
    <w:rsid w:val="00370E19"/>
    <w:rsid w:val="003722BD"/>
    <w:rsid w:val="00372C49"/>
    <w:rsid w:val="0037328B"/>
    <w:rsid w:val="0037372E"/>
    <w:rsid w:val="00373D75"/>
    <w:rsid w:val="00374222"/>
    <w:rsid w:val="00374243"/>
    <w:rsid w:val="003747D3"/>
    <w:rsid w:val="0038139E"/>
    <w:rsid w:val="003816E3"/>
    <w:rsid w:val="00382B97"/>
    <w:rsid w:val="00382EAC"/>
    <w:rsid w:val="0038345A"/>
    <w:rsid w:val="00384C8F"/>
    <w:rsid w:val="0038513F"/>
    <w:rsid w:val="00390ED7"/>
    <w:rsid w:val="00390F82"/>
    <w:rsid w:val="00392A1F"/>
    <w:rsid w:val="00392D43"/>
    <w:rsid w:val="003931FB"/>
    <w:rsid w:val="00393C2F"/>
    <w:rsid w:val="00393F26"/>
    <w:rsid w:val="00394253"/>
    <w:rsid w:val="00394CCB"/>
    <w:rsid w:val="0039520C"/>
    <w:rsid w:val="003967CF"/>
    <w:rsid w:val="00396B8C"/>
    <w:rsid w:val="003A06B7"/>
    <w:rsid w:val="003A2953"/>
    <w:rsid w:val="003A3137"/>
    <w:rsid w:val="003A332B"/>
    <w:rsid w:val="003A3F8D"/>
    <w:rsid w:val="003A4330"/>
    <w:rsid w:val="003A44D0"/>
    <w:rsid w:val="003A5205"/>
    <w:rsid w:val="003A62F4"/>
    <w:rsid w:val="003A6E61"/>
    <w:rsid w:val="003A7A0F"/>
    <w:rsid w:val="003B0370"/>
    <w:rsid w:val="003B1D16"/>
    <w:rsid w:val="003B554E"/>
    <w:rsid w:val="003B583C"/>
    <w:rsid w:val="003B5C52"/>
    <w:rsid w:val="003C03E4"/>
    <w:rsid w:val="003C17B2"/>
    <w:rsid w:val="003C3A9B"/>
    <w:rsid w:val="003C41E9"/>
    <w:rsid w:val="003C4E71"/>
    <w:rsid w:val="003C55B8"/>
    <w:rsid w:val="003C6153"/>
    <w:rsid w:val="003D0285"/>
    <w:rsid w:val="003D5107"/>
    <w:rsid w:val="003D54CD"/>
    <w:rsid w:val="003D6B79"/>
    <w:rsid w:val="003D6B82"/>
    <w:rsid w:val="003E02B8"/>
    <w:rsid w:val="003E1504"/>
    <w:rsid w:val="003E1FA0"/>
    <w:rsid w:val="003E2AF9"/>
    <w:rsid w:val="003E364E"/>
    <w:rsid w:val="003E536D"/>
    <w:rsid w:val="003F524A"/>
    <w:rsid w:val="003F54E0"/>
    <w:rsid w:val="003F6DE1"/>
    <w:rsid w:val="003F6FF2"/>
    <w:rsid w:val="003F7D23"/>
    <w:rsid w:val="00400191"/>
    <w:rsid w:val="00400777"/>
    <w:rsid w:val="004015A4"/>
    <w:rsid w:val="0040278F"/>
    <w:rsid w:val="004029BD"/>
    <w:rsid w:val="00404461"/>
    <w:rsid w:val="00404894"/>
    <w:rsid w:val="00406602"/>
    <w:rsid w:val="00406EA0"/>
    <w:rsid w:val="0040713D"/>
    <w:rsid w:val="00411E7E"/>
    <w:rsid w:val="0041234B"/>
    <w:rsid w:val="00413A04"/>
    <w:rsid w:val="004164E2"/>
    <w:rsid w:val="00416E24"/>
    <w:rsid w:val="00417A59"/>
    <w:rsid w:val="0042064A"/>
    <w:rsid w:val="0042077A"/>
    <w:rsid w:val="004230A5"/>
    <w:rsid w:val="004237F6"/>
    <w:rsid w:val="00424810"/>
    <w:rsid w:val="00425463"/>
    <w:rsid w:val="00427376"/>
    <w:rsid w:val="0043324E"/>
    <w:rsid w:val="00434825"/>
    <w:rsid w:val="004348A6"/>
    <w:rsid w:val="00435568"/>
    <w:rsid w:val="00436EDE"/>
    <w:rsid w:val="00440021"/>
    <w:rsid w:val="00444553"/>
    <w:rsid w:val="00445E04"/>
    <w:rsid w:val="00452624"/>
    <w:rsid w:val="004530EE"/>
    <w:rsid w:val="00456118"/>
    <w:rsid w:val="00456EC5"/>
    <w:rsid w:val="004575ED"/>
    <w:rsid w:val="00460229"/>
    <w:rsid w:val="0046025B"/>
    <w:rsid w:val="00461A02"/>
    <w:rsid w:val="00463C38"/>
    <w:rsid w:val="00464B05"/>
    <w:rsid w:val="00464D5F"/>
    <w:rsid w:val="00466807"/>
    <w:rsid w:val="0046686D"/>
    <w:rsid w:val="00466D0C"/>
    <w:rsid w:val="004716B3"/>
    <w:rsid w:val="004726CF"/>
    <w:rsid w:val="004736F1"/>
    <w:rsid w:val="00473819"/>
    <w:rsid w:val="00473880"/>
    <w:rsid w:val="004812C5"/>
    <w:rsid w:val="00484589"/>
    <w:rsid w:val="00485B89"/>
    <w:rsid w:val="004862DA"/>
    <w:rsid w:val="0049015F"/>
    <w:rsid w:val="00490BC7"/>
    <w:rsid w:val="004937E3"/>
    <w:rsid w:val="00496243"/>
    <w:rsid w:val="00496F5E"/>
    <w:rsid w:val="00497565"/>
    <w:rsid w:val="004A3048"/>
    <w:rsid w:val="004A4A35"/>
    <w:rsid w:val="004A559E"/>
    <w:rsid w:val="004A61B6"/>
    <w:rsid w:val="004A7CDB"/>
    <w:rsid w:val="004B35E6"/>
    <w:rsid w:val="004B3787"/>
    <w:rsid w:val="004C0440"/>
    <w:rsid w:val="004C0C33"/>
    <w:rsid w:val="004C0EAA"/>
    <w:rsid w:val="004C1BF1"/>
    <w:rsid w:val="004C2F6C"/>
    <w:rsid w:val="004C37E9"/>
    <w:rsid w:val="004C3A95"/>
    <w:rsid w:val="004C4944"/>
    <w:rsid w:val="004C563E"/>
    <w:rsid w:val="004C6DE1"/>
    <w:rsid w:val="004D0696"/>
    <w:rsid w:val="004D1D54"/>
    <w:rsid w:val="004D1D7C"/>
    <w:rsid w:val="004D41B5"/>
    <w:rsid w:val="004D4B96"/>
    <w:rsid w:val="004D4C1C"/>
    <w:rsid w:val="004D681F"/>
    <w:rsid w:val="004D6864"/>
    <w:rsid w:val="004D6987"/>
    <w:rsid w:val="004D7EFD"/>
    <w:rsid w:val="004E1115"/>
    <w:rsid w:val="004E182B"/>
    <w:rsid w:val="004E1EDA"/>
    <w:rsid w:val="004E23C0"/>
    <w:rsid w:val="004E3025"/>
    <w:rsid w:val="004E4728"/>
    <w:rsid w:val="004E486A"/>
    <w:rsid w:val="004E5099"/>
    <w:rsid w:val="004E52C6"/>
    <w:rsid w:val="004E5BD1"/>
    <w:rsid w:val="004E62BF"/>
    <w:rsid w:val="004F0E49"/>
    <w:rsid w:val="004F155A"/>
    <w:rsid w:val="004F158C"/>
    <w:rsid w:val="004F2682"/>
    <w:rsid w:val="004F4584"/>
    <w:rsid w:val="004F482D"/>
    <w:rsid w:val="004F5AB0"/>
    <w:rsid w:val="004F5DCC"/>
    <w:rsid w:val="004F5F94"/>
    <w:rsid w:val="004F6459"/>
    <w:rsid w:val="00500850"/>
    <w:rsid w:val="00501499"/>
    <w:rsid w:val="0050603A"/>
    <w:rsid w:val="00506C65"/>
    <w:rsid w:val="00507E5A"/>
    <w:rsid w:val="00511220"/>
    <w:rsid w:val="0051163D"/>
    <w:rsid w:val="00511AA8"/>
    <w:rsid w:val="00512CF8"/>
    <w:rsid w:val="00513496"/>
    <w:rsid w:val="00516AC6"/>
    <w:rsid w:val="00517700"/>
    <w:rsid w:val="00522651"/>
    <w:rsid w:val="00530339"/>
    <w:rsid w:val="00530813"/>
    <w:rsid w:val="00530D23"/>
    <w:rsid w:val="0053202E"/>
    <w:rsid w:val="00532565"/>
    <w:rsid w:val="005330CE"/>
    <w:rsid w:val="005335E2"/>
    <w:rsid w:val="005338B8"/>
    <w:rsid w:val="00537B88"/>
    <w:rsid w:val="00540234"/>
    <w:rsid w:val="00540E21"/>
    <w:rsid w:val="00541BAF"/>
    <w:rsid w:val="0054350D"/>
    <w:rsid w:val="00544EE4"/>
    <w:rsid w:val="00545071"/>
    <w:rsid w:val="00545225"/>
    <w:rsid w:val="00546152"/>
    <w:rsid w:val="0054640C"/>
    <w:rsid w:val="00547380"/>
    <w:rsid w:val="0055095B"/>
    <w:rsid w:val="0055248F"/>
    <w:rsid w:val="00552B9B"/>
    <w:rsid w:val="0055437E"/>
    <w:rsid w:val="00554F94"/>
    <w:rsid w:val="005553EA"/>
    <w:rsid w:val="005556AE"/>
    <w:rsid w:val="005563A7"/>
    <w:rsid w:val="00556AF3"/>
    <w:rsid w:val="0056079A"/>
    <w:rsid w:val="00560B76"/>
    <w:rsid w:val="00561A57"/>
    <w:rsid w:val="00566242"/>
    <w:rsid w:val="0056687E"/>
    <w:rsid w:val="005701C2"/>
    <w:rsid w:val="00570B83"/>
    <w:rsid w:val="00571D28"/>
    <w:rsid w:val="0057290E"/>
    <w:rsid w:val="00573364"/>
    <w:rsid w:val="005756C4"/>
    <w:rsid w:val="00576DF0"/>
    <w:rsid w:val="005816B6"/>
    <w:rsid w:val="00581F58"/>
    <w:rsid w:val="00582EFE"/>
    <w:rsid w:val="00584EAE"/>
    <w:rsid w:val="0058685E"/>
    <w:rsid w:val="0058759D"/>
    <w:rsid w:val="00587B86"/>
    <w:rsid w:val="00591291"/>
    <w:rsid w:val="005913A3"/>
    <w:rsid w:val="00593015"/>
    <w:rsid w:val="005930A4"/>
    <w:rsid w:val="00594FAE"/>
    <w:rsid w:val="00594FBE"/>
    <w:rsid w:val="005A0155"/>
    <w:rsid w:val="005A042A"/>
    <w:rsid w:val="005A08C6"/>
    <w:rsid w:val="005A13A0"/>
    <w:rsid w:val="005A21D0"/>
    <w:rsid w:val="005A37C3"/>
    <w:rsid w:val="005A478D"/>
    <w:rsid w:val="005A4E37"/>
    <w:rsid w:val="005A6C5A"/>
    <w:rsid w:val="005B00E9"/>
    <w:rsid w:val="005B011C"/>
    <w:rsid w:val="005B1305"/>
    <w:rsid w:val="005B1E97"/>
    <w:rsid w:val="005B2E27"/>
    <w:rsid w:val="005B3D2D"/>
    <w:rsid w:val="005B5B4E"/>
    <w:rsid w:val="005B6250"/>
    <w:rsid w:val="005C0BAF"/>
    <w:rsid w:val="005C1306"/>
    <w:rsid w:val="005C33B0"/>
    <w:rsid w:val="005C4408"/>
    <w:rsid w:val="005C4A3A"/>
    <w:rsid w:val="005C5423"/>
    <w:rsid w:val="005C6119"/>
    <w:rsid w:val="005C638A"/>
    <w:rsid w:val="005D07EF"/>
    <w:rsid w:val="005D18C1"/>
    <w:rsid w:val="005D1DFA"/>
    <w:rsid w:val="005D1EBC"/>
    <w:rsid w:val="005D38F6"/>
    <w:rsid w:val="005D41FD"/>
    <w:rsid w:val="005D5FB0"/>
    <w:rsid w:val="005E0B63"/>
    <w:rsid w:val="005E3274"/>
    <w:rsid w:val="005E6000"/>
    <w:rsid w:val="005E684F"/>
    <w:rsid w:val="005E6ECC"/>
    <w:rsid w:val="005E734D"/>
    <w:rsid w:val="005F0814"/>
    <w:rsid w:val="005F0979"/>
    <w:rsid w:val="005F2086"/>
    <w:rsid w:val="005F216B"/>
    <w:rsid w:val="005F7318"/>
    <w:rsid w:val="005F793C"/>
    <w:rsid w:val="006004CF"/>
    <w:rsid w:val="0060079A"/>
    <w:rsid w:val="006055BA"/>
    <w:rsid w:val="00606965"/>
    <w:rsid w:val="00610FF6"/>
    <w:rsid w:val="0061137A"/>
    <w:rsid w:val="00611CA5"/>
    <w:rsid w:val="0061495F"/>
    <w:rsid w:val="00614C7D"/>
    <w:rsid w:val="00616B64"/>
    <w:rsid w:val="006176BE"/>
    <w:rsid w:val="00620675"/>
    <w:rsid w:val="00624540"/>
    <w:rsid w:val="00625317"/>
    <w:rsid w:val="00627CDD"/>
    <w:rsid w:val="00627F76"/>
    <w:rsid w:val="00634695"/>
    <w:rsid w:val="006348B5"/>
    <w:rsid w:val="006352DF"/>
    <w:rsid w:val="00636CEC"/>
    <w:rsid w:val="006377B9"/>
    <w:rsid w:val="0064261B"/>
    <w:rsid w:val="00643AC7"/>
    <w:rsid w:val="006444A3"/>
    <w:rsid w:val="00646F8D"/>
    <w:rsid w:val="0065089B"/>
    <w:rsid w:val="00651015"/>
    <w:rsid w:val="00651367"/>
    <w:rsid w:val="00651FCC"/>
    <w:rsid w:val="006553D9"/>
    <w:rsid w:val="00655EC4"/>
    <w:rsid w:val="00655FBB"/>
    <w:rsid w:val="00657C06"/>
    <w:rsid w:val="00660D61"/>
    <w:rsid w:val="00660EFD"/>
    <w:rsid w:val="00661E27"/>
    <w:rsid w:val="0066241A"/>
    <w:rsid w:val="0066336C"/>
    <w:rsid w:val="006637D9"/>
    <w:rsid w:val="00663BDD"/>
    <w:rsid w:val="00664139"/>
    <w:rsid w:val="006651C0"/>
    <w:rsid w:val="00667A02"/>
    <w:rsid w:val="006700AF"/>
    <w:rsid w:val="006700F1"/>
    <w:rsid w:val="00670F76"/>
    <w:rsid w:val="00671655"/>
    <w:rsid w:val="00671A9F"/>
    <w:rsid w:val="006724EB"/>
    <w:rsid w:val="00675367"/>
    <w:rsid w:val="00680E9C"/>
    <w:rsid w:val="00680F6D"/>
    <w:rsid w:val="00682958"/>
    <w:rsid w:val="006832DE"/>
    <w:rsid w:val="006842F4"/>
    <w:rsid w:val="00686034"/>
    <w:rsid w:val="00687320"/>
    <w:rsid w:val="0069069F"/>
    <w:rsid w:val="00690772"/>
    <w:rsid w:val="00690D8C"/>
    <w:rsid w:val="0069100B"/>
    <w:rsid w:val="006918E7"/>
    <w:rsid w:val="00692BB4"/>
    <w:rsid w:val="00692CB5"/>
    <w:rsid w:val="00692D6A"/>
    <w:rsid w:val="006948E5"/>
    <w:rsid w:val="00695103"/>
    <w:rsid w:val="006954AA"/>
    <w:rsid w:val="00695F2C"/>
    <w:rsid w:val="006A17AC"/>
    <w:rsid w:val="006A1913"/>
    <w:rsid w:val="006A191C"/>
    <w:rsid w:val="006A28D1"/>
    <w:rsid w:val="006A3D9A"/>
    <w:rsid w:val="006A5EE0"/>
    <w:rsid w:val="006A700E"/>
    <w:rsid w:val="006A75E5"/>
    <w:rsid w:val="006B11B9"/>
    <w:rsid w:val="006B279D"/>
    <w:rsid w:val="006B398C"/>
    <w:rsid w:val="006B5365"/>
    <w:rsid w:val="006B64B7"/>
    <w:rsid w:val="006C0298"/>
    <w:rsid w:val="006C1485"/>
    <w:rsid w:val="006C29D5"/>
    <w:rsid w:val="006C2A1F"/>
    <w:rsid w:val="006C4230"/>
    <w:rsid w:val="006C4F56"/>
    <w:rsid w:val="006C5352"/>
    <w:rsid w:val="006C64DC"/>
    <w:rsid w:val="006C65CF"/>
    <w:rsid w:val="006C6F46"/>
    <w:rsid w:val="006C78FC"/>
    <w:rsid w:val="006D008F"/>
    <w:rsid w:val="006D098B"/>
    <w:rsid w:val="006D0B2E"/>
    <w:rsid w:val="006D2A00"/>
    <w:rsid w:val="006D2A59"/>
    <w:rsid w:val="006D3A94"/>
    <w:rsid w:val="006D5436"/>
    <w:rsid w:val="006E185F"/>
    <w:rsid w:val="006E1B53"/>
    <w:rsid w:val="006E282C"/>
    <w:rsid w:val="006E2A54"/>
    <w:rsid w:val="006E40ED"/>
    <w:rsid w:val="006E562F"/>
    <w:rsid w:val="006E6959"/>
    <w:rsid w:val="006E746C"/>
    <w:rsid w:val="006F05BD"/>
    <w:rsid w:val="006F0797"/>
    <w:rsid w:val="006F0FB1"/>
    <w:rsid w:val="006F2300"/>
    <w:rsid w:val="006F3EF3"/>
    <w:rsid w:val="006F4284"/>
    <w:rsid w:val="006F4943"/>
    <w:rsid w:val="006F63BE"/>
    <w:rsid w:val="006F70F2"/>
    <w:rsid w:val="006F7C1F"/>
    <w:rsid w:val="0070048B"/>
    <w:rsid w:val="0070095D"/>
    <w:rsid w:val="007024C6"/>
    <w:rsid w:val="00702813"/>
    <w:rsid w:val="007032B9"/>
    <w:rsid w:val="007035FE"/>
    <w:rsid w:val="00705034"/>
    <w:rsid w:val="00705228"/>
    <w:rsid w:val="007107E3"/>
    <w:rsid w:val="00710800"/>
    <w:rsid w:val="007112FA"/>
    <w:rsid w:val="00711901"/>
    <w:rsid w:val="00711F4F"/>
    <w:rsid w:val="00712069"/>
    <w:rsid w:val="00713685"/>
    <w:rsid w:val="00713D05"/>
    <w:rsid w:val="007167B3"/>
    <w:rsid w:val="007177AB"/>
    <w:rsid w:val="0072029B"/>
    <w:rsid w:val="00721CA6"/>
    <w:rsid w:val="00722772"/>
    <w:rsid w:val="00722DC2"/>
    <w:rsid w:val="007236A3"/>
    <w:rsid w:val="00723B1B"/>
    <w:rsid w:val="00723BE0"/>
    <w:rsid w:val="00726387"/>
    <w:rsid w:val="00726798"/>
    <w:rsid w:val="007274D5"/>
    <w:rsid w:val="007279DB"/>
    <w:rsid w:val="00727F7A"/>
    <w:rsid w:val="00731641"/>
    <w:rsid w:val="00731A89"/>
    <w:rsid w:val="007323B5"/>
    <w:rsid w:val="00732640"/>
    <w:rsid w:val="007345A1"/>
    <w:rsid w:val="00734E7D"/>
    <w:rsid w:val="00735084"/>
    <w:rsid w:val="00735DE1"/>
    <w:rsid w:val="0073669A"/>
    <w:rsid w:val="00736829"/>
    <w:rsid w:val="0073797F"/>
    <w:rsid w:val="00741C1B"/>
    <w:rsid w:val="00743806"/>
    <w:rsid w:val="00745F6D"/>
    <w:rsid w:val="00746C5D"/>
    <w:rsid w:val="00747030"/>
    <w:rsid w:val="00750597"/>
    <w:rsid w:val="00752717"/>
    <w:rsid w:val="0075281A"/>
    <w:rsid w:val="00752C8A"/>
    <w:rsid w:val="00760A74"/>
    <w:rsid w:val="00760EA1"/>
    <w:rsid w:val="00761DE6"/>
    <w:rsid w:val="007624FB"/>
    <w:rsid w:val="007627B8"/>
    <w:rsid w:val="00766616"/>
    <w:rsid w:val="00766DC2"/>
    <w:rsid w:val="00766FF2"/>
    <w:rsid w:val="007703EA"/>
    <w:rsid w:val="00770D58"/>
    <w:rsid w:val="00773CBB"/>
    <w:rsid w:val="0077531C"/>
    <w:rsid w:val="007764C2"/>
    <w:rsid w:val="00776747"/>
    <w:rsid w:val="007825E7"/>
    <w:rsid w:val="00782703"/>
    <w:rsid w:val="00783132"/>
    <w:rsid w:val="007850C5"/>
    <w:rsid w:val="00785C5F"/>
    <w:rsid w:val="00786970"/>
    <w:rsid w:val="007874C0"/>
    <w:rsid w:val="00787C07"/>
    <w:rsid w:val="00791CCF"/>
    <w:rsid w:val="00792055"/>
    <w:rsid w:val="0079256E"/>
    <w:rsid w:val="00792E04"/>
    <w:rsid w:val="007955B8"/>
    <w:rsid w:val="007A1EB9"/>
    <w:rsid w:val="007A3CF3"/>
    <w:rsid w:val="007A5D21"/>
    <w:rsid w:val="007A5DAD"/>
    <w:rsid w:val="007A7766"/>
    <w:rsid w:val="007A7853"/>
    <w:rsid w:val="007B032E"/>
    <w:rsid w:val="007B03B9"/>
    <w:rsid w:val="007B0442"/>
    <w:rsid w:val="007B06F5"/>
    <w:rsid w:val="007B0F2D"/>
    <w:rsid w:val="007B26A0"/>
    <w:rsid w:val="007B3141"/>
    <w:rsid w:val="007B6F91"/>
    <w:rsid w:val="007B72B3"/>
    <w:rsid w:val="007B7EFF"/>
    <w:rsid w:val="007C0B89"/>
    <w:rsid w:val="007C0D50"/>
    <w:rsid w:val="007C15C7"/>
    <w:rsid w:val="007C1AAA"/>
    <w:rsid w:val="007C2840"/>
    <w:rsid w:val="007C587E"/>
    <w:rsid w:val="007C7D14"/>
    <w:rsid w:val="007D0FB7"/>
    <w:rsid w:val="007D1960"/>
    <w:rsid w:val="007D26AE"/>
    <w:rsid w:val="007D4D94"/>
    <w:rsid w:val="007D6590"/>
    <w:rsid w:val="007E1BB6"/>
    <w:rsid w:val="007E23D4"/>
    <w:rsid w:val="007E2E48"/>
    <w:rsid w:val="007E34FF"/>
    <w:rsid w:val="007E3A9F"/>
    <w:rsid w:val="007E41D0"/>
    <w:rsid w:val="007E485E"/>
    <w:rsid w:val="007E4C69"/>
    <w:rsid w:val="007E57FA"/>
    <w:rsid w:val="007E6004"/>
    <w:rsid w:val="007E6FF8"/>
    <w:rsid w:val="007E7593"/>
    <w:rsid w:val="007F1283"/>
    <w:rsid w:val="007F1329"/>
    <w:rsid w:val="007F3A8C"/>
    <w:rsid w:val="007F5222"/>
    <w:rsid w:val="007F5A62"/>
    <w:rsid w:val="00811C70"/>
    <w:rsid w:val="008126D0"/>
    <w:rsid w:val="00813331"/>
    <w:rsid w:val="00815A32"/>
    <w:rsid w:val="00815F04"/>
    <w:rsid w:val="00816B69"/>
    <w:rsid w:val="00820A0F"/>
    <w:rsid w:val="00821825"/>
    <w:rsid w:val="00823AAC"/>
    <w:rsid w:val="00825BFF"/>
    <w:rsid w:val="008267A8"/>
    <w:rsid w:val="0082716F"/>
    <w:rsid w:val="00831E30"/>
    <w:rsid w:val="00831EBE"/>
    <w:rsid w:val="0083234E"/>
    <w:rsid w:val="0083316C"/>
    <w:rsid w:val="0083485A"/>
    <w:rsid w:val="0083498B"/>
    <w:rsid w:val="0083524A"/>
    <w:rsid w:val="00835D5E"/>
    <w:rsid w:val="008362A6"/>
    <w:rsid w:val="00837F26"/>
    <w:rsid w:val="00840EAB"/>
    <w:rsid w:val="0084108C"/>
    <w:rsid w:val="00841156"/>
    <w:rsid w:val="00843867"/>
    <w:rsid w:val="00844871"/>
    <w:rsid w:val="00845F1C"/>
    <w:rsid w:val="00846678"/>
    <w:rsid w:val="00846D24"/>
    <w:rsid w:val="00856A0C"/>
    <w:rsid w:val="00856D11"/>
    <w:rsid w:val="0086175F"/>
    <w:rsid w:val="00861927"/>
    <w:rsid w:val="00862E91"/>
    <w:rsid w:val="00862EEE"/>
    <w:rsid w:val="008635C8"/>
    <w:rsid w:val="00863AA3"/>
    <w:rsid w:val="00864ED2"/>
    <w:rsid w:val="00865294"/>
    <w:rsid w:val="008653E7"/>
    <w:rsid w:val="00866700"/>
    <w:rsid w:val="00866758"/>
    <w:rsid w:val="00867E7B"/>
    <w:rsid w:val="00870C69"/>
    <w:rsid w:val="00872210"/>
    <w:rsid w:val="00872F3A"/>
    <w:rsid w:val="008731EC"/>
    <w:rsid w:val="008734E5"/>
    <w:rsid w:val="0087507A"/>
    <w:rsid w:val="00875238"/>
    <w:rsid w:val="008755F8"/>
    <w:rsid w:val="00876399"/>
    <w:rsid w:val="00876A14"/>
    <w:rsid w:val="0088121F"/>
    <w:rsid w:val="00882304"/>
    <w:rsid w:val="008826AC"/>
    <w:rsid w:val="008828B5"/>
    <w:rsid w:val="00883AE6"/>
    <w:rsid w:val="008840DC"/>
    <w:rsid w:val="00884594"/>
    <w:rsid w:val="00885612"/>
    <w:rsid w:val="00891059"/>
    <w:rsid w:val="008917A0"/>
    <w:rsid w:val="00894976"/>
    <w:rsid w:val="00894FBC"/>
    <w:rsid w:val="00895004"/>
    <w:rsid w:val="00895C17"/>
    <w:rsid w:val="008A2832"/>
    <w:rsid w:val="008A437B"/>
    <w:rsid w:val="008A7F0A"/>
    <w:rsid w:val="008A7F70"/>
    <w:rsid w:val="008B1603"/>
    <w:rsid w:val="008B1613"/>
    <w:rsid w:val="008B1720"/>
    <w:rsid w:val="008B25E2"/>
    <w:rsid w:val="008B2EF2"/>
    <w:rsid w:val="008B461B"/>
    <w:rsid w:val="008B4BAD"/>
    <w:rsid w:val="008B4E84"/>
    <w:rsid w:val="008B4F91"/>
    <w:rsid w:val="008B540E"/>
    <w:rsid w:val="008B5704"/>
    <w:rsid w:val="008C0D22"/>
    <w:rsid w:val="008C3121"/>
    <w:rsid w:val="008C4608"/>
    <w:rsid w:val="008C49CA"/>
    <w:rsid w:val="008C4CEB"/>
    <w:rsid w:val="008C4E04"/>
    <w:rsid w:val="008C67F1"/>
    <w:rsid w:val="008D16D9"/>
    <w:rsid w:val="008D2753"/>
    <w:rsid w:val="008D365F"/>
    <w:rsid w:val="008D5076"/>
    <w:rsid w:val="008E02D7"/>
    <w:rsid w:val="008E2117"/>
    <w:rsid w:val="008E25B8"/>
    <w:rsid w:val="008E2DA5"/>
    <w:rsid w:val="008E5614"/>
    <w:rsid w:val="008E5A1E"/>
    <w:rsid w:val="008E6973"/>
    <w:rsid w:val="008F3586"/>
    <w:rsid w:val="008F42A7"/>
    <w:rsid w:val="008F5B9D"/>
    <w:rsid w:val="008F77DD"/>
    <w:rsid w:val="009001DA"/>
    <w:rsid w:val="009025CD"/>
    <w:rsid w:val="00902F13"/>
    <w:rsid w:val="00903FF4"/>
    <w:rsid w:val="009058C4"/>
    <w:rsid w:val="009063A2"/>
    <w:rsid w:val="0090674B"/>
    <w:rsid w:val="00906E26"/>
    <w:rsid w:val="00907845"/>
    <w:rsid w:val="00913C8A"/>
    <w:rsid w:val="0091662E"/>
    <w:rsid w:val="009171A8"/>
    <w:rsid w:val="009209A3"/>
    <w:rsid w:val="0092301F"/>
    <w:rsid w:val="00925BB9"/>
    <w:rsid w:val="00925E7A"/>
    <w:rsid w:val="00926FA7"/>
    <w:rsid w:val="00927775"/>
    <w:rsid w:val="00927B1B"/>
    <w:rsid w:val="00930045"/>
    <w:rsid w:val="00933118"/>
    <w:rsid w:val="00933BE4"/>
    <w:rsid w:val="00935BFC"/>
    <w:rsid w:val="009360D4"/>
    <w:rsid w:val="00937641"/>
    <w:rsid w:val="009403E9"/>
    <w:rsid w:val="00944394"/>
    <w:rsid w:val="00946EE6"/>
    <w:rsid w:val="009501B3"/>
    <w:rsid w:val="00952F2A"/>
    <w:rsid w:val="009572CF"/>
    <w:rsid w:val="00957B4C"/>
    <w:rsid w:val="00957E31"/>
    <w:rsid w:val="00960D1A"/>
    <w:rsid w:val="00960DD0"/>
    <w:rsid w:val="0096193B"/>
    <w:rsid w:val="0096509A"/>
    <w:rsid w:val="009655F5"/>
    <w:rsid w:val="00965E80"/>
    <w:rsid w:val="00966848"/>
    <w:rsid w:val="00971E8A"/>
    <w:rsid w:val="00973C46"/>
    <w:rsid w:val="009815DF"/>
    <w:rsid w:val="00981F5A"/>
    <w:rsid w:val="00983AA8"/>
    <w:rsid w:val="00984BA2"/>
    <w:rsid w:val="00986FC8"/>
    <w:rsid w:val="00987156"/>
    <w:rsid w:val="00990AF3"/>
    <w:rsid w:val="00993AE7"/>
    <w:rsid w:val="0099497D"/>
    <w:rsid w:val="009963AD"/>
    <w:rsid w:val="00996AFA"/>
    <w:rsid w:val="00997020"/>
    <w:rsid w:val="00997663"/>
    <w:rsid w:val="009A04EA"/>
    <w:rsid w:val="009A1AD2"/>
    <w:rsid w:val="009A33F4"/>
    <w:rsid w:val="009A5448"/>
    <w:rsid w:val="009A5D4A"/>
    <w:rsid w:val="009A6E14"/>
    <w:rsid w:val="009A7200"/>
    <w:rsid w:val="009B003D"/>
    <w:rsid w:val="009B060B"/>
    <w:rsid w:val="009B0BB1"/>
    <w:rsid w:val="009B1726"/>
    <w:rsid w:val="009B2814"/>
    <w:rsid w:val="009B4336"/>
    <w:rsid w:val="009B4A72"/>
    <w:rsid w:val="009B5F02"/>
    <w:rsid w:val="009B7198"/>
    <w:rsid w:val="009B7675"/>
    <w:rsid w:val="009C262F"/>
    <w:rsid w:val="009C2FC0"/>
    <w:rsid w:val="009C39B9"/>
    <w:rsid w:val="009C49EE"/>
    <w:rsid w:val="009C4B25"/>
    <w:rsid w:val="009C559E"/>
    <w:rsid w:val="009C57B6"/>
    <w:rsid w:val="009C59E6"/>
    <w:rsid w:val="009C5F6C"/>
    <w:rsid w:val="009C66C0"/>
    <w:rsid w:val="009D008B"/>
    <w:rsid w:val="009D0E7C"/>
    <w:rsid w:val="009D3B4F"/>
    <w:rsid w:val="009D7C5E"/>
    <w:rsid w:val="009E1054"/>
    <w:rsid w:val="009E144B"/>
    <w:rsid w:val="009E2419"/>
    <w:rsid w:val="009E2671"/>
    <w:rsid w:val="009E3EFB"/>
    <w:rsid w:val="009E58AB"/>
    <w:rsid w:val="009E75AB"/>
    <w:rsid w:val="009F0CE0"/>
    <w:rsid w:val="009F5085"/>
    <w:rsid w:val="009F5107"/>
    <w:rsid w:val="009F5297"/>
    <w:rsid w:val="009F6BE9"/>
    <w:rsid w:val="00A01FFA"/>
    <w:rsid w:val="00A02852"/>
    <w:rsid w:val="00A02EDE"/>
    <w:rsid w:val="00A10745"/>
    <w:rsid w:val="00A122C0"/>
    <w:rsid w:val="00A124DC"/>
    <w:rsid w:val="00A1276E"/>
    <w:rsid w:val="00A1343B"/>
    <w:rsid w:val="00A136E9"/>
    <w:rsid w:val="00A157CA"/>
    <w:rsid w:val="00A165FE"/>
    <w:rsid w:val="00A16C4D"/>
    <w:rsid w:val="00A21513"/>
    <w:rsid w:val="00A2214F"/>
    <w:rsid w:val="00A23439"/>
    <w:rsid w:val="00A26F80"/>
    <w:rsid w:val="00A26FD1"/>
    <w:rsid w:val="00A30982"/>
    <w:rsid w:val="00A3192F"/>
    <w:rsid w:val="00A31BA1"/>
    <w:rsid w:val="00A323CA"/>
    <w:rsid w:val="00A3431E"/>
    <w:rsid w:val="00A34339"/>
    <w:rsid w:val="00A343EB"/>
    <w:rsid w:val="00A3457F"/>
    <w:rsid w:val="00A35938"/>
    <w:rsid w:val="00A35A29"/>
    <w:rsid w:val="00A37237"/>
    <w:rsid w:val="00A37BF1"/>
    <w:rsid w:val="00A37E7C"/>
    <w:rsid w:val="00A4191E"/>
    <w:rsid w:val="00A42359"/>
    <w:rsid w:val="00A46977"/>
    <w:rsid w:val="00A47CC5"/>
    <w:rsid w:val="00A50093"/>
    <w:rsid w:val="00A5054D"/>
    <w:rsid w:val="00A5079C"/>
    <w:rsid w:val="00A512DC"/>
    <w:rsid w:val="00A51515"/>
    <w:rsid w:val="00A52311"/>
    <w:rsid w:val="00A52741"/>
    <w:rsid w:val="00A55EFE"/>
    <w:rsid w:val="00A56BA4"/>
    <w:rsid w:val="00A56CA0"/>
    <w:rsid w:val="00A6026F"/>
    <w:rsid w:val="00A6045D"/>
    <w:rsid w:val="00A61ACB"/>
    <w:rsid w:val="00A679AC"/>
    <w:rsid w:val="00A71343"/>
    <w:rsid w:val="00A714C3"/>
    <w:rsid w:val="00A7247F"/>
    <w:rsid w:val="00A724FB"/>
    <w:rsid w:val="00A74FA8"/>
    <w:rsid w:val="00A75734"/>
    <w:rsid w:val="00A773EE"/>
    <w:rsid w:val="00A77A30"/>
    <w:rsid w:val="00A819EB"/>
    <w:rsid w:val="00A837BB"/>
    <w:rsid w:val="00A84D02"/>
    <w:rsid w:val="00A84D88"/>
    <w:rsid w:val="00A85196"/>
    <w:rsid w:val="00A859B9"/>
    <w:rsid w:val="00A85E1B"/>
    <w:rsid w:val="00A866CE"/>
    <w:rsid w:val="00A903C8"/>
    <w:rsid w:val="00A909D5"/>
    <w:rsid w:val="00A92DD3"/>
    <w:rsid w:val="00A93784"/>
    <w:rsid w:val="00A94451"/>
    <w:rsid w:val="00A96C12"/>
    <w:rsid w:val="00A96E6D"/>
    <w:rsid w:val="00A97A3E"/>
    <w:rsid w:val="00AA04A1"/>
    <w:rsid w:val="00AA04F3"/>
    <w:rsid w:val="00AA1F8C"/>
    <w:rsid w:val="00AA2EB2"/>
    <w:rsid w:val="00AA3105"/>
    <w:rsid w:val="00AA42E9"/>
    <w:rsid w:val="00AA5877"/>
    <w:rsid w:val="00AA688F"/>
    <w:rsid w:val="00AA74D1"/>
    <w:rsid w:val="00AB19E1"/>
    <w:rsid w:val="00AB2271"/>
    <w:rsid w:val="00AB5F4E"/>
    <w:rsid w:val="00AC0578"/>
    <w:rsid w:val="00AC0A8D"/>
    <w:rsid w:val="00AC0F76"/>
    <w:rsid w:val="00AC20DD"/>
    <w:rsid w:val="00AC217E"/>
    <w:rsid w:val="00AC5CAD"/>
    <w:rsid w:val="00AC75F1"/>
    <w:rsid w:val="00AD0518"/>
    <w:rsid w:val="00AD0832"/>
    <w:rsid w:val="00AD470B"/>
    <w:rsid w:val="00AD5177"/>
    <w:rsid w:val="00AD5889"/>
    <w:rsid w:val="00AD618F"/>
    <w:rsid w:val="00AD6E37"/>
    <w:rsid w:val="00AE18D5"/>
    <w:rsid w:val="00AE2836"/>
    <w:rsid w:val="00AE5391"/>
    <w:rsid w:val="00AE581D"/>
    <w:rsid w:val="00AE6710"/>
    <w:rsid w:val="00AE67C1"/>
    <w:rsid w:val="00AE7560"/>
    <w:rsid w:val="00AF08E1"/>
    <w:rsid w:val="00AF0E56"/>
    <w:rsid w:val="00AF263F"/>
    <w:rsid w:val="00AF36A1"/>
    <w:rsid w:val="00AF3A45"/>
    <w:rsid w:val="00AF48DA"/>
    <w:rsid w:val="00AF5403"/>
    <w:rsid w:val="00AF5F0B"/>
    <w:rsid w:val="00AF603E"/>
    <w:rsid w:val="00B0144C"/>
    <w:rsid w:val="00B05A5E"/>
    <w:rsid w:val="00B1043C"/>
    <w:rsid w:val="00B10C16"/>
    <w:rsid w:val="00B1266A"/>
    <w:rsid w:val="00B12F65"/>
    <w:rsid w:val="00B13A39"/>
    <w:rsid w:val="00B14B6F"/>
    <w:rsid w:val="00B15889"/>
    <w:rsid w:val="00B173C1"/>
    <w:rsid w:val="00B20D8C"/>
    <w:rsid w:val="00B218BC"/>
    <w:rsid w:val="00B234DF"/>
    <w:rsid w:val="00B24202"/>
    <w:rsid w:val="00B31216"/>
    <w:rsid w:val="00B32008"/>
    <w:rsid w:val="00B32E0B"/>
    <w:rsid w:val="00B33C4F"/>
    <w:rsid w:val="00B33E58"/>
    <w:rsid w:val="00B35524"/>
    <w:rsid w:val="00B35C62"/>
    <w:rsid w:val="00B3601A"/>
    <w:rsid w:val="00B407F7"/>
    <w:rsid w:val="00B43606"/>
    <w:rsid w:val="00B4382B"/>
    <w:rsid w:val="00B43B63"/>
    <w:rsid w:val="00B454AA"/>
    <w:rsid w:val="00B4776B"/>
    <w:rsid w:val="00B47AB5"/>
    <w:rsid w:val="00B47BFB"/>
    <w:rsid w:val="00B51CDD"/>
    <w:rsid w:val="00B53E24"/>
    <w:rsid w:val="00B541CD"/>
    <w:rsid w:val="00B5440C"/>
    <w:rsid w:val="00B57A0D"/>
    <w:rsid w:val="00B62532"/>
    <w:rsid w:val="00B649C8"/>
    <w:rsid w:val="00B64E74"/>
    <w:rsid w:val="00B67649"/>
    <w:rsid w:val="00B67E04"/>
    <w:rsid w:val="00B70CDC"/>
    <w:rsid w:val="00B70DFE"/>
    <w:rsid w:val="00B716F1"/>
    <w:rsid w:val="00B72395"/>
    <w:rsid w:val="00B72C8F"/>
    <w:rsid w:val="00B73693"/>
    <w:rsid w:val="00B75193"/>
    <w:rsid w:val="00B819B6"/>
    <w:rsid w:val="00B82F0B"/>
    <w:rsid w:val="00B838EE"/>
    <w:rsid w:val="00B84412"/>
    <w:rsid w:val="00B874FA"/>
    <w:rsid w:val="00B91FB1"/>
    <w:rsid w:val="00B926BB"/>
    <w:rsid w:val="00B92F36"/>
    <w:rsid w:val="00B94E18"/>
    <w:rsid w:val="00B956DE"/>
    <w:rsid w:val="00B96180"/>
    <w:rsid w:val="00B97031"/>
    <w:rsid w:val="00BA06C0"/>
    <w:rsid w:val="00BA319B"/>
    <w:rsid w:val="00BA5BB8"/>
    <w:rsid w:val="00BA602A"/>
    <w:rsid w:val="00BA6881"/>
    <w:rsid w:val="00BB0667"/>
    <w:rsid w:val="00BB06C1"/>
    <w:rsid w:val="00BB3035"/>
    <w:rsid w:val="00BB32E4"/>
    <w:rsid w:val="00BB6A4A"/>
    <w:rsid w:val="00BC13BB"/>
    <w:rsid w:val="00BC1770"/>
    <w:rsid w:val="00BC1EED"/>
    <w:rsid w:val="00BC2245"/>
    <w:rsid w:val="00BC26C5"/>
    <w:rsid w:val="00BC2E66"/>
    <w:rsid w:val="00BC3C4D"/>
    <w:rsid w:val="00BC5DFC"/>
    <w:rsid w:val="00BC5E90"/>
    <w:rsid w:val="00BC6695"/>
    <w:rsid w:val="00BC67D6"/>
    <w:rsid w:val="00BC74B9"/>
    <w:rsid w:val="00BC7BC9"/>
    <w:rsid w:val="00BD0083"/>
    <w:rsid w:val="00BD268F"/>
    <w:rsid w:val="00BD2AC8"/>
    <w:rsid w:val="00BD3844"/>
    <w:rsid w:val="00BD3D80"/>
    <w:rsid w:val="00BD4C53"/>
    <w:rsid w:val="00BD4D48"/>
    <w:rsid w:val="00BD7B0F"/>
    <w:rsid w:val="00BE00D4"/>
    <w:rsid w:val="00BE3740"/>
    <w:rsid w:val="00BE4E9C"/>
    <w:rsid w:val="00BE511B"/>
    <w:rsid w:val="00BE5318"/>
    <w:rsid w:val="00BE623F"/>
    <w:rsid w:val="00BE62BD"/>
    <w:rsid w:val="00BE69C1"/>
    <w:rsid w:val="00BE7C9D"/>
    <w:rsid w:val="00BF2522"/>
    <w:rsid w:val="00BF3FF8"/>
    <w:rsid w:val="00BF6C10"/>
    <w:rsid w:val="00C01C80"/>
    <w:rsid w:val="00C03D47"/>
    <w:rsid w:val="00C04A0D"/>
    <w:rsid w:val="00C05A95"/>
    <w:rsid w:val="00C06706"/>
    <w:rsid w:val="00C067FD"/>
    <w:rsid w:val="00C07926"/>
    <w:rsid w:val="00C1120E"/>
    <w:rsid w:val="00C121C1"/>
    <w:rsid w:val="00C12D9B"/>
    <w:rsid w:val="00C141AF"/>
    <w:rsid w:val="00C16A53"/>
    <w:rsid w:val="00C17871"/>
    <w:rsid w:val="00C17CF5"/>
    <w:rsid w:val="00C20759"/>
    <w:rsid w:val="00C21DF1"/>
    <w:rsid w:val="00C2291F"/>
    <w:rsid w:val="00C2476C"/>
    <w:rsid w:val="00C251A8"/>
    <w:rsid w:val="00C25610"/>
    <w:rsid w:val="00C25660"/>
    <w:rsid w:val="00C26786"/>
    <w:rsid w:val="00C26C99"/>
    <w:rsid w:val="00C27DE9"/>
    <w:rsid w:val="00C306BA"/>
    <w:rsid w:val="00C306D8"/>
    <w:rsid w:val="00C30F86"/>
    <w:rsid w:val="00C323DB"/>
    <w:rsid w:val="00C32913"/>
    <w:rsid w:val="00C335B6"/>
    <w:rsid w:val="00C3369A"/>
    <w:rsid w:val="00C33877"/>
    <w:rsid w:val="00C36D84"/>
    <w:rsid w:val="00C402F0"/>
    <w:rsid w:val="00C4097D"/>
    <w:rsid w:val="00C42223"/>
    <w:rsid w:val="00C43142"/>
    <w:rsid w:val="00C43DAE"/>
    <w:rsid w:val="00C446FB"/>
    <w:rsid w:val="00C47372"/>
    <w:rsid w:val="00C47AF0"/>
    <w:rsid w:val="00C514C3"/>
    <w:rsid w:val="00C51750"/>
    <w:rsid w:val="00C52155"/>
    <w:rsid w:val="00C523BC"/>
    <w:rsid w:val="00C52755"/>
    <w:rsid w:val="00C54789"/>
    <w:rsid w:val="00C56CB3"/>
    <w:rsid w:val="00C56E4C"/>
    <w:rsid w:val="00C6083C"/>
    <w:rsid w:val="00C60AC5"/>
    <w:rsid w:val="00C622B7"/>
    <w:rsid w:val="00C64902"/>
    <w:rsid w:val="00C66A33"/>
    <w:rsid w:val="00C67814"/>
    <w:rsid w:val="00C67F16"/>
    <w:rsid w:val="00C71764"/>
    <w:rsid w:val="00C72024"/>
    <w:rsid w:val="00C73B8A"/>
    <w:rsid w:val="00C74EA7"/>
    <w:rsid w:val="00C75790"/>
    <w:rsid w:val="00C76476"/>
    <w:rsid w:val="00C76EBD"/>
    <w:rsid w:val="00C77869"/>
    <w:rsid w:val="00C80785"/>
    <w:rsid w:val="00C81EEF"/>
    <w:rsid w:val="00C84688"/>
    <w:rsid w:val="00C909B1"/>
    <w:rsid w:val="00C91B0E"/>
    <w:rsid w:val="00C92E3D"/>
    <w:rsid w:val="00C949BF"/>
    <w:rsid w:val="00C94D01"/>
    <w:rsid w:val="00C94D2E"/>
    <w:rsid w:val="00C9522D"/>
    <w:rsid w:val="00C96E31"/>
    <w:rsid w:val="00C96FED"/>
    <w:rsid w:val="00C97080"/>
    <w:rsid w:val="00C979D3"/>
    <w:rsid w:val="00CA0178"/>
    <w:rsid w:val="00CA0AD4"/>
    <w:rsid w:val="00CA1CBC"/>
    <w:rsid w:val="00CA1DC6"/>
    <w:rsid w:val="00CA37D9"/>
    <w:rsid w:val="00CA534F"/>
    <w:rsid w:val="00CA7582"/>
    <w:rsid w:val="00CA7FF0"/>
    <w:rsid w:val="00CB4CB2"/>
    <w:rsid w:val="00CC0842"/>
    <w:rsid w:val="00CC16E4"/>
    <w:rsid w:val="00CC512F"/>
    <w:rsid w:val="00CD1178"/>
    <w:rsid w:val="00CD45DA"/>
    <w:rsid w:val="00CD4612"/>
    <w:rsid w:val="00CD4DAC"/>
    <w:rsid w:val="00CD5D8D"/>
    <w:rsid w:val="00CE1874"/>
    <w:rsid w:val="00CE1BB1"/>
    <w:rsid w:val="00CE33DC"/>
    <w:rsid w:val="00CE35B7"/>
    <w:rsid w:val="00CE4FDC"/>
    <w:rsid w:val="00CE5266"/>
    <w:rsid w:val="00CE5369"/>
    <w:rsid w:val="00CE6912"/>
    <w:rsid w:val="00CF0242"/>
    <w:rsid w:val="00CF1C0E"/>
    <w:rsid w:val="00CF2AE6"/>
    <w:rsid w:val="00CF3051"/>
    <w:rsid w:val="00CF49C5"/>
    <w:rsid w:val="00CF6952"/>
    <w:rsid w:val="00CF79F4"/>
    <w:rsid w:val="00D00F7E"/>
    <w:rsid w:val="00D0103E"/>
    <w:rsid w:val="00D03945"/>
    <w:rsid w:val="00D0410A"/>
    <w:rsid w:val="00D042A9"/>
    <w:rsid w:val="00D07CD0"/>
    <w:rsid w:val="00D13A13"/>
    <w:rsid w:val="00D14E5A"/>
    <w:rsid w:val="00D155BF"/>
    <w:rsid w:val="00D1796C"/>
    <w:rsid w:val="00D229B0"/>
    <w:rsid w:val="00D24B9C"/>
    <w:rsid w:val="00D255CB"/>
    <w:rsid w:val="00D276EF"/>
    <w:rsid w:val="00D30E2A"/>
    <w:rsid w:val="00D31116"/>
    <w:rsid w:val="00D313D2"/>
    <w:rsid w:val="00D316EE"/>
    <w:rsid w:val="00D319A2"/>
    <w:rsid w:val="00D31D85"/>
    <w:rsid w:val="00D31FA6"/>
    <w:rsid w:val="00D337C5"/>
    <w:rsid w:val="00D34EB1"/>
    <w:rsid w:val="00D374F5"/>
    <w:rsid w:val="00D37834"/>
    <w:rsid w:val="00D403D8"/>
    <w:rsid w:val="00D40C39"/>
    <w:rsid w:val="00D42FAA"/>
    <w:rsid w:val="00D43450"/>
    <w:rsid w:val="00D47B91"/>
    <w:rsid w:val="00D50B9F"/>
    <w:rsid w:val="00D51095"/>
    <w:rsid w:val="00D51428"/>
    <w:rsid w:val="00D51600"/>
    <w:rsid w:val="00D529E7"/>
    <w:rsid w:val="00D54DA1"/>
    <w:rsid w:val="00D55AB6"/>
    <w:rsid w:val="00D60BCF"/>
    <w:rsid w:val="00D61568"/>
    <w:rsid w:val="00D61D9B"/>
    <w:rsid w:val="00D630B9"/>
    <w:rsid w:val="00D66289"/>
    <w:rsid w:val="00D73631"/>
    <w:rsid w:val="00D74215"/>
    <w:rsid w:val="00D75134"/>
    <w:rsid w:val="00D766A7"/>
    <w:rsid w:val="00D80B5F"/>
    <w:rsid w:val="00D83A8F"/>
    <w:rsid w:val="00D849DF"/>
    <w:rsid w:val="00D84C53"/>
    <w:rsid w:val="00D84E90"/>
    <w:rsid w:val="00D862FE"/>
    <w:rsid w:val="00D90855"/>
    <w:rsid w:val="00D91587"/>
    <w:rsid w:val="00D935C4"/>
    <w:rsid w:val="00D9405C"/>
    <w:rsid w:val="00D943DD"/>
    <w:rsid w:val="00D94B57"/>
    <w:rsid w:val="00D97FA8"/>
    <w:rsid w:val="00DA0115"/>
    <w:rsid w:val="00DA14C6"/>
    <w:rsid w:val="00DA1C5F"/>
    <w:rsid w:val="00DA1CBC"/>
    <w:rsid w:val="00DA1F7C"/>
    <w:rsid w:val="00DA4475"/>
    <w:rsid w:val="00DA5C92"/>
    <w:rsid w:val="00DA5CB2"/>
    <w:rsid w:val="00DA5FA4"/>
    <w:rsid w:val="00DA784E"/>
    <w:rsid w:val="00DB1706"/>
    <w:rsid w:val="00DB22F6"/>
    <w:rsid w:val="00DB3278"/>
    <w:rsid w:val="00DB3414"/>
    <w:rsid w:val="00DB694C"/>
    <w:rsid w:val="00DB70E9"/>
    <w:rsid w:val="00DB7BB0"/>
    <w:rsid w:val="00DC02CF"/>
    <w:rsid w:val="00DC0A00"/>
    <w:rsid w:val="00DC49A8"/>
    <w:rsid w:val="00DC4F14"/>
    <w:rsid w:val="00DC686C"/>
    <w:rsid w:val="00DD1A98"/>
    <w:rsid w:val="00DD4292"/>
    <w:rsid w:val="00DD4A90"/>
    <w:rsid w:val="00DD4A93"/>
    <w:rsid w:val="00DD6EFB"/>
    <w:rsid w:val="00DE09F8"/>
    <w:rsid w:val="00DE15A7"/>
    <w:rsid w:val="00DE3B35"/>
    <w:rsid w:val="00DE42BB"/>
    <w:rsid w:val="00DE49BB"/>
    <w:rsid w:val="00DE4D60"/>
    <w:rsid w:val="00DE67CB"/>
    <w:rsid w:val="00DF02DE"/>
    <w:rsid w:val="00DF0A16"/>
    <w:rsid w:val="00DF1D2D"/>
    <w:rsid w:val="00DF20C8"/>
    <w:rsid w:val="00DF3404"/>
    <w:rsid w:val="00DF51E0"/>
    <w:rsid w:val="00DF5390"/>
    <w:rsid w:val="00DF6003"/>
    <w:rsid w:val="00DF60F6"/>
    <w:rsid w:val="00DF693F"/>
    <w:rsid w:val="00E0052B"/>
    <w:rsid w:val="00E01A07"/>
    <w:rsid w:val="00E02D34"/>
    <w:rsid w:val="00E03038"/>
    <w:rsid w:val="00E03F9E"/>
    <w:rsid w:val="00E041D5"/>
    <w:rsid w:val="00E04E85"/>
    <w:rsid w:val="00E06C36"/>
    <w:rsid w:val="00E076D2"/>
    <w:rsid w:val="00E076EC"/>
    <w:rsid w:val="00E105B8"/>
    <w:rsid w:val="00E10BE2"/>
    <w:rsid w:val="00E12112"/>
    <w:rsid w:val="00E140B9"/>
    <w:rsid w:val="00E153B4"/>
    <w:rsid w:val="00E16356"/>
    <w:rsid w:val="00E16F24"/>
    <w:rsid w:val="00E16F78"/>
    <w:rsid w:val="00E16FC0"/>
    <w:rsid w:val="00E20F84"/>
    <w:rsid w:val="00E213C2"/>
    <w:rsid w:val="00E223D7"/>
    <w:rsid w:val="00E22550"/>
    <w:rsid w:val="00E22CFF"/>
    <w:rsid w:val="00E22DB0"/>
    <w:rsid w:val="00E2410A"/>
    <w:rsid w:val="00E25933"/>
    <w:rsid w:val="00E269E6"/>
    <w:rsid w:val="00E31A0D"/>
    <w:rsid w:val="00E358BD"/>
    <w:rsid w:val="00E44A7E"/>
    <w:rsid w:val="00E462C9"/>
    <w:rsid w:val="00E50CF1"/>
    <w:rsid w:val="00E50F1F"/>
    <w:rsid w:val="00E51471"/>
    <w:rsid w:val="00E51A31"/>
    <w:rsid w:val="00E53560"/>
    <w:rsid w:val="00E5525A"/>
    <w:rsid w:val="00E553DD"/>
    <w:rsid w:val="00E60883"/>
    <w:rsid w:val="00E61922"/>
    <w:rsid w:val="00E63A93"/>
    <w:rsid w:val="00E63C36"/>
    <w:rsid w:val="00E6519B"/>
    <w:rsid w:val="00E661F1"/>
    <w:rsid w:val="00E672BD"/>
    <w:rsid w:val="00E67864"/>
    <w:rsid w:val="00E70D3A"/>
    <w:rsid w:val="00E71B84"/>
    <w:rsid w:val="00E7281C"/>
    <w:rsid w:val="00E734B9"/>
    <w:rsid w:val="00E73E1C"/>
    <w:rsid w:val="00E74BD2"/>
    <w:rsid w:val="00E74CA1"/>
    <w:rsid w:val="00E74EB0"/>
    <w:rsid w:val="00E75C5C"/>
    <w:rsid w:val="00E77142"/>
    <w:rsid w:val="00E83003"/>
    <w:rsid w:val="00E83C2D"/>
    <w:rsid w:val="00E847B2"/>
    <w:rsid w:val="00E8603F"/>
    <w:rsid w:val="00E86610"/>
    <w:rsid w:val="00E86A8D"/>
    <w:rsid w:val="00E86B09"/>
    <w:rsid w:val="00E919AC"/>
    <w:rsid w:val="00E922A8"/>
    <w:rsid w:val="00E95C94"/>
    <w:rsid w:val="00E95F22"/>
    <w:rsid w:val="00E9673D"/>
    <w:rsid w:val="00EA0E4C"/>
    <w:rsid w:val="00EA1931"/>
    <w:rsid w:val="00EA5539"/>
    <w:rsid w:val="00EA6578"/>
    <w:rsid w:val="00EB3903"/>
    <w:rsid w:val="00EB3CED"/>
    <w:rsid w:val="00EB529C"/>
    <w:rsid w:val="00EB5D90"/>
    <w:rsid w:val="00EB67DF"/>
    <w:rsid w:val="00EB69AF"/>
    <w:rsid w:val="00EB7C52"/>
    <w:rsid w:val="00EB7E73"/>
    <w:rsid w:val="00EB7EA1"/>
    <w:rsid w:val="00EC130C"/>
    <w:rsid w:val="00EC282B"/>
    <w:rsid w:val="00EC6151"/>
    <w:rsid w:val="00EC6A4C"/>
    <w:rsid w:val="00EC6E42"/>
    <w:rsid w:val="00EC74C4"/>
    <w:rsid w:val="00EC7590"/>
    <w:rsid w:val="00EC78D8"/>
    <w:rsid w:val="00ED0610"/>
    <w:rsid w:val="00ED0C0C"/>
    <w:rsid w:val="00ED1020"/>
    <w:rsid w:val="00ED1232"/>
    <w:rsid w:val="00ED171E"/>
    <w:rsid w:val="00ED22A0"/>
    <w:rsid w:val="00ED2A03"/>
    <w:rsid w:val="00ED2E90"/>
    <w:rsid w:val="00ED3A1C"/>
    <w:rsid w:val="00ED7F0E"/>
    <w:rsid w:val="00EE051D"/>
    <w:rsid w:val="00EE07BD"/>
    <w:rsid w:val="00EE1364"/>
    <w:rsid w:val="00EE1BD3"/>
    <w:rsid w:val="00EE1C08"/>
    <w:rsid w:val="00EE2574"/>
    <w:rsid w:val="00EE3FD8"/>
    <w:rsid w:val="00EE61F7"/>
    <w:rsid w:val="00EE7507"/>
    <w:rsid w:val="00EF0125"/>
    <w:rsid w:val="00EF01E5"/>
    <w:rsid w:val="00EF09FF"/>
    <w:rsid w:val="00F00714"/>
    <w:rsid w:val="00F00725"/>
    <w:rsid w:val="00F0298F"/>
    <w:rsid w:val="00F03A91"/>
    <w:rsid w:val="00F03F97"/>
    <w:rsid w:val="00F04586"/>
    <w:rsid w:val="00F04E66"/>
    <w:rsid w:val="00F06338"/>
    <w:rsid w:val="00F06AE1"/>
    <w:rsid w:val="00F06D70"/>
    <w:rsid w:val="00F117BE"/>
    <w:rsid w:val="00F15B1A"/>
    <w:rsid w:val="00F15CE1"/>
    <w:rsid w:val="00F17B74"/>
    <w:rsid w:val="00F17BE2"/>
    <w:rsid w:val="00F2052C"/>
    <w:rsid w:val="00F2133A"/>
    <w:rsid w:val="00F213B2"/>
    <w:rsid w:val="00F237F0"/>
    <w:rsid w:val="00F26AB1"/>
    <w:rsid w:val="00F3124F"/>
    <w:rsid w:val="00F3289A"/>
    <w:rsid w:val="00F32F5C"/>
    <w:rsid w:val="00F33479"/>
    <w:rsid w:val="00F356E1"/>
    <w:rsid w:val="00F35BFB"/>
    <w:rsid w:val="00F35FE6"/>
    <w:rsid w:val="00F36F9D"/>
    <w:rsid w:val="00F402C2"/>
    <w:rsid w:val="00F43412"/>
    <w:rsid w:val="00F434D4"/>
    <w:rsid w:val="00F4396A"/>
    <w:rsid w:val="00F50856"/>
    <w:rsid w:val="00F52940"/>
    <w:rsid w:val="00F52984"/>
    <w:rsid w:val="00F53949"/>
    <w:rsid w:val="00F55070"/>
    <w:rsid w:val="00F566EC"/>
    <w:rsid w:val="00F60B4E"/>
    <w:rsid w:val="00F60C5B"/>
    <w:rsid w:val="00F62189"/>
    <w:rsid w:val="00F73E99"/>
    <w:rsid w:val="00F753FA"/>
    <w:rsid w:val="00F76B21"/>
    <w:rsid w:val="00F801EF"/>
    <w:rsid w:val="00F824C0"/>
    <w:rsid w:val="00F83165"/>
    <w:rsid w:val="00F83976"/>
    <w:rsid w:val="00F85592"/>
    <w:rsid w:val="00F85A32"/>
    <w:rsid w:val="00F870EA"/>
    <w:rsid w:val="00F91C70"/>
    <w:rsid w:val="00F93891"/>
    <w:rsid w:val="00F9526D"/>
    <w:rsid w:val="00F963EC"/>
    <w:rsid w:val="00F96C46"/>
    <w:rsid w:val="00F97CDE"/>
    <w:rsid w:val="00FA030D"/>
    <w:rsid w:val="00FA2DA5"/>
    <w:rsid w:val="00FA3E2D"/>
    <w:rsid w:val="00FA4C92"/>
    <w:rsid w:val="00FA4E76"/>
    <w:rsid w:val="00FA55B7"/>
    <w:rsid w:val="00FB3015"/>
    <w:rsid w:val="00FB3245"/>
    <w:rsid w:val="00FB62C3"/>
    <w:rsid w:val="00FB66CA"/>
    <w:rsid w:val="00FB778D"/>
    <w:rsid w:val="00FC0B80"/>
    <w:rsid w:val="00FC2386"/>
    <w:rsid w:val="00FC411B"/>
    <w:rsid w:val="00FC49C2"/>
    <w:rsid w:val="00FD1322"/>
    <w:rsid w:val="00FD1AF8"/>
    <w:rsid w:val="00FD542A"/>
    <w:rsid w:val="00FD65B3"/>
    <w:rsid w:val="00FD75CF"/>
    <w:rsid w:val="00FD7CAD"/>
    <w:rsid w:val="00FE1645"/>
    <w:rsid w:val="00FE1670"/>
    <w:rsid w:val="00FE20EE"/>
    <w:rsid w:val="00FE5DC0"/>
    <w:rsid w:val="00FE5E65"/>
    <w:rsid w:val="00FE6667"/>
    <w:rsid w:val="00FF24EE"/>
    <w:rsid w:val="00FF2DFB"/>
    <w:rsid w:val="00FF308B"/>
    <w:rsid w:val="00FF3500"/>
    <w:rsid w:val="00FF3D19"/>
    <w:rsid w:val="00FF404E"/>
    <w:rsid w:val="00FF44E9"/>
    <w:rsid w:val="00FF641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0C399"/>
  <w15:docId w15:val="{8883E192-F76C-4C2D-91A4-EDB6178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E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6E3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313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ora">
    <w:name w:val="dora"/>
    <w:basedOn w:val="Tekstpodstawowy"/>
    <w:autoRedefine/>
    <w:uiPriority w:val="99"/>
    <w:rsid w:val="00AD6E37"/>
    <w:pPr>
      <w:spacing w:before="120" w:after="0"/>
      <w:jc w:val="both"/>
    </w:pPr>
  </w:style>
  <w:style w:type="paragraph" w:styleId="Tekstpodstawowy">
    <w:name w:val="Body Text"/>
    <w:basedOn w:val="Normalny"/>
    <w:link w:val="TekstpodstawowyZnak"/>
    <w:uiPriority w:val="99"/>
    <w:rsid w:val="00AD6E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313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6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A313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D6E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D4B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BA5"/>
    <w:rPr>
      <w:rFonts w:ascii="Tahoma" w:hAnsi="Tahoma" w:cs="Times New Roman"/>
      <w:sz w:val="16"/>
    </w:rPr>
  </w:style>
  <w:style w:type="paragraph" w:customStyle="1" w:styleId="ZnakZnak1ZnakZnak">
    <w:name w:val="Znak Znak1 Znak Znak"/>
    <w:basedOn w:val="Normalny"/>
    <w:uiPriority w:val="99"/>
    <w:rsid w:val="00D61568"/>
  </w:style>
  <w:style w:type="paragraph" w:customStyle="1" w:styleId="Default">
    <w:name w:val="Default"/>
    <w:uiPriority w:val="99"/>
    <w:rsid w:val="00E31A0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7B03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F73E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3E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3E9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3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73E9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B5C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BAF"/>
    <w:rPr>
      <w:vertAlign w:val="superscript"/>
    </w:rPr>
  </w:style>
  <w:style w:type="paragraph" w:customStyle="1" w:styleId="Tekstpodstawowy31">
    <w:name w:val="Tekst podstawowy 31"/>
    <w:basedOn w:val="Normalny"/>
    <w:rsid w:val="006348B5"/>
    <w:pPr>
      <w:suppressAutoHyphens/>
      <w:jc w:val="center"/>
    </w:pPr>
    <w:rPr>
      <w:rFonts w:ascii="Arial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A1CC-D515-4E72-9F4E-41E81943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3263</Words>
  <Characters>21618</Characters>
  <Application>Microsoft Office Word</Application>
  <DocSecurity>0</DocSecurity>
  <Lines>180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Hewlett-Packard Company</Company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*</dc:creator>
  <cp:keywords/>
  <dc:description/>
  <cp:lastModifiedBy>Arek Tomaszczyk</cp:lastModifiedBy>
  <cp:revision>14</cp:revision>
  <cp:lastPrinted>2023-11-23T16:06:00Z</cp:lastPrinted>
  <dcterms:created xsi:type="dcterms:W3CDTF">2023-11-23T15:49:00Z</dcterms:created>
  <dcterms:modified xsi:type="dcterms:W3CDTF">2023-12-08T12:06:00Z</dcterms:modified>
</cp:coreProperties>
</file>