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874E" w14:textId="77777777" w:rsidR="004B6F3B" w:rsidRPr="00B166D1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B166D1">
        <w:rPr>
          <w:rFonts w:ascii="Times New Roman" w:hAnsi="Times New Roman" w:cs="Times New Roman"/>
          <w:sz w:val="20"/>
        </w:rPr>
        <w:t xml:space="preserve">Załącznik Nr 3 do uchwały Nr </w:t>
      </w:r>
    </w:p>
    <w:p w14:paraId="2C388F8F" w14:textId="77777777" w:rsidR="004B6F3B" w:rsidRPr="00B166D1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B166D1">
        <w:rPr>
          <w:rFonts w:ascii="Times New Roman" w:hAnsi="Times New Roman" w:cs="Times New Roman"/>
          <w:sz w:val="20"/>
        </w:rPr>
        <w:t>Rady Gminy Kołbaskowo</w:t>
      </w:r>
    </w:p>
    <w:p w14:paraId="10E81AB9" w14:textId="77777777" w:rsidR="004B6F3B" w:rsidRPr="00B166D1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B166D1">
        <w:rPr>
          <w:rFonts w:ascii="Times New Roman" w:hAnsi="Times New Roman" w:cs="Times New Roman"/>
          <w:sz w:val="20"/>
        </w:rPr>
        <w:t xml:space="preserve">z dnia </w:t>
      </w:r>
      <w:r w:rsidRPr="00B166D1">
        <w:rPr>
          <w:rFonts w:ascii="Times New Roman" w:hAnsi="Times New Roman" w:cs="Times New Roman"/>
          <w:sz w:val="20"/>
        </w:rPr>
        <w:tab/>
      </w:r>
      <w:r w:rsidRPr="00B166D1">
        <w:rPr>
          <w:rFonts w:ascii="Times New Roman" w:hAnsi="Times New Roman" w:cs="Times New Roman"/>
          <w:sz w:val="20"/>
        </w:rPr>
        <w:tab/>
        <w:t xml:space="preserve"> 2023 r.</w:t>
      </w:r>
    </w:p>
    <w:p w14:paraId="3355E068" w14:textId="77777777" w:rsidR="004B6F3B" w:rsidRPr="002C2F57" w:rsidRDefault="004B6F3B" w:rsidP="004B6F3B">
      <w:pPr>
        <w:jc w:val="center"/>
        <w:rPr>
          <w:rFonts w:ascii="Times New Roman" w:hAnsi="Times New Roman" w:cs="Times New Roman"/>
          <w:b/>
        </w:rPr>
      </w:pPr>
      <w:r w:rsidRPr="002C2F57">
        <w:rPr>
          <w:rFonts w:ascii="Times New Roman" w:hAnsi="Times New Roman" w:cs="Times New Roman"/>
          <w:b/>
        </w:rPr>
        <w:t>ROZSTRZYGNIĘCIE</w:t>
      </w:r>
    </w:p>
    <w:p w14:paraId="008ECE47" w14:textId="77777777" w:rsidR="004B6F3B" w:rsidRPr="002C2F57" w:rsidRDefault="004B6F3B" w:rsidP="004B6F3B">
      <w:pPr>
        <w:jc w:val="center"/>
        <w:rPr>
          <w:rFonts w:ascii="Times New Roman" w:hAnsi="Times New Roman" w:cs="Times New Roman"/>
          <w:b/>
        </w:rPr>
      </w:pPr>
    </w:p>
    <w:p w14:paraId="018C1AC4" w14:textId="77777777" w:rsidR="004B6F3B" w:rsidRPr="002C2F57" w:rsidRDefault="004B6F3B" w:rsidP="004B6F3B">
      <w:pPr>
        <w:jc w:val="center"/>
        <w:rPr>
          <w:rFonts w:ascii="Times New Roman" w:hAnsi="Times New Roman" w:cs="Times New Roman"/>
          <w:b/>
        </w:rPr>
      </w:pPr>
      <w:r w:rsidRPr="002C2F57">
        <w:rPr>
          <w:rFonts w:ascii="Times New Roman" w:hAnsi="Times New Roman" w:cs="Times New Roman"/>
          <w:b/>
        </w:rPr>
        <w:t>o sposobie realizacji zadań z zakresu infrastruktury technicznej oraz zasad ich finansowania</w:t>
      </w:r>
    </w:p>
    <w:p w14:paraId="76EB81AE" w14:textId="7CAECF78" w:rsidR="004B6F3B" w:rsidRPr="002C2F57" w:rsidRDefault="004B6F3B" w:rsidP="003C5E39">
      <w:pPr>
        <w:ind w:firstLine="360"/>
        <w:jc w:val="both"/>
        <w:rPr>
          <w:rFonts w:ascii="Times New Roman" w:hAnsi="Times New Roman" w:cs="Times New Roman"/>
        </w:rPr>
      </w:pPr>
      <w:r w:rsidRPr="002C2F57">
        <w:rPr>
          <w:rFonts w:ascii="Times New Roman" w:hAnsi="Times New Roman" w:cs="Times New Roman"/>
        </w:rPr>
        <w:t>Na podstawie art. 20 ust. 1 ustawy z dnia 27 marca 2003 r. o planowaniu i zagos</w:t>
      </w:r>
      <w:r w:rsidR="00412E01">
        <w:rPr>
          <w:rFonts w:ascii="Times New Roman" w:hAnsi="Times New Roman" w:cs="Times New Roman"/>
        </w:rPr>
        <w:t>podarowaniu przestrzennym (t.j.</w:t>
      </w:r>
      <w:r w:rsidRPr="002C2F57">
        <w:rPr>
          <w:rFonts w:ascii="Times New Roman" w:hAnsi="Times New Roman" w:cs="Times New Roman"/>
        </w:rPr>
        <w:t xml:space="preserve"> Dz. U. z 2023 r. poz. 977 ze zm.), </w:t>
      </w:r>
      <w:r w:rsidR="00164978" w:rsidRPr="00164978">
        <w:rPr>
          <w:rFonts w:ascii="Times New Roman" w:hAnsi="Times New Roman" w:cs="Times New Roman"/>
        </w:rPr>
        <w:t xml:space="preserve">w związku z art. 67 ust. 3 ustawy z dnia 7 lipca 2023 r. o zmianie ustawy o planowaniu i zagospodarowaniu przestrzennym oraz niektórych innych ustaw (Dz. U. 2023 r., poz. 1688) </w:t>
      </w:r>
      <w:r w:rsidRPr="002C2F57">
        <w:rPr>
          <w:rFonts w:ascii="Times New Roman" w:hAnsi="Times New Roman" w:cs="Times New Roman"/>
        </w:rPr>
        <w:t>Rada Gminy Kołbaskowo rozstrzyga co następuje:</w:t>
      </w:r>
    </w:p>
    <w:p w14:paraId="43DAE98E" w14:textId="77777777" w:rsidR="004B6F3B" w:rsidRPr="002C2F57" w:rsidRDefault="004B6F3B" w:rsidP="003C5E39">
      <w:pPr>
        <w:ind w:firstLine="360"/>
        <w:jc w:val="both"/>
        <w:rPr>
          <w:rFonts w:ascii="Times New Roman" w:hAnsi="Times New Roman" w:cs="Times New Roman"/>
        </w:rPr>
      </w:pPr>
      <w:r w:rsidRPr="002C2F57">
        <w:rPr>
          <w:rFonts w:ascii="Times New Roman" w:hAnsi="Times New Roman" w:cs="Times New Roman"/>
        </w:rPr>
        <w:t>§ 1. Przez budowę urządzeń infrastruktury technicznej rozumie się zgodnie z art. 143 ust. 2 ustawy z dnia 21 sierpnia 1997 r. o gospodarce nieruchomościami (Dz. U. z 2023 r. poz. 344 ze zm.) budowę drogi oraz wybudowanie pod ziemią, na ziemi albo nad ziemią przewodów lub urządzeń wodociągowych, kanalizacyjnych, ciepłowniczych, elektrycznych, gazowych i telekomunikacyjnych.</w:t>
      </w:r>
    </w:p>
    <w:p w14:paraId="403EC91F" w14:textId="56A7AA91" w:rsidR="004B6F3B" w:rsidRPr="00F71184" w:rsidRDefault="004B6F3B" w:rsidP="003C5E39">
      <w:pPr>
        <w:ind w:firstLine="360"/>
        <w:jc w:val="both"/>
        <w:rPr>
          <w:rFonts w:ascii="Times New Roman" w:hAnsi="Times New Roman" w:cs="Times New Roman"/>
        </w:rPr>
      </w:pPr>
      <w:r w:rsidRPr="002C2F57">
        <w:rPr>
          <w:rFonts w:ascii="Times New Roman" w:hAnsi="Times New Roman" w:cs="Times New Roman"/>
        </w:rPr>
        <w:t xml:space="preserve">§ 2. Inwestycje z zakresu infrastruktury technicznej służące zaspokajaniu zbiorowych potrzeb mieszkańców stanowią - zgodnie z art. 7 ust. 1 ustawy z dnia 8 marca 1990 r. o samorządzie gminnym </w:t>
      </w:r>
      <w:r w:rsidRPr="00F71184">
        <w:rPr>
          <w:rFonts w:ascii="Times New Roman" w:hAnsi="Times New Roman" w:cs="Times New Roman"/>
        </w:rPr>
        <w:t>(t.j. Dz. U. z 2023 r. poz. 40 ze zm.) zadania własne gminy.</w:t>
      </w:r>
    </w:p>
    <w:p w14:paraId="43B6909D" w14:textId="3C746E7D" w:rsidR="004B6F3B" w:rsidRPr="00F71184" w:rsidRDefault="004B6F3B" w:rsidP="003C5E39">
      <w:pPr>
        <w:ind w:firstLine="360"/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>§ 3. Sposób realizacji inwestycji z zakresu infrastruktury technicznej w zakresie planowania, wykonania i eksploatacji, określają obowiązujące przepisy szczególne, w tym:</w:t>
      </w:r>
    </w:p>
    <w:p w14:paraId="4DD6B585" w14:textId="77777777" w:rsidR="004B6F3B" w:rsidRPr="00F71184" w:rsidRDefault="004B6F3B" w:rsidP="004B6F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 xml:space="preserve">art. 18 ust. 1 ustawy z dnia 10 kwietnia 1997 r. Prawo energetyczne (j.t. Dz. U. z 2022 r. poz. 1385 </w:t>
      </w:r>
      <w:r w:rsidR="00F71184" w:rsidRPr="00F71184">
        <w:rPr>
          <w:rFonts w:ascii="Times New Roman" w:hAnsi="Times New Roman" w:cs="Times New Roman"/>
        </w:rPr>
        <w:t>ze zm.</w:t>
      </w:r>
      <w:r w:rsidRPr="00F71184">
        <w:rPr>
          <w:rFonts w:ascii="Times New Roman" w:hAnsi="Times New Roman" w:cs="Times New Roman"/>
        </w:rPr>
        <w:t>) określa, iż do zadań własnych gminy w zakresie zaopatrzenia w energię elektryczną, ciepło i paliwa gazowe należy:</w:t>
      </w:r>
    </w:p>
    <w:p w14:paraId="40FE8B07" w14:textId="77777777" w:rsidR="004B6F3B" w:rsidRPr="00B85709" w:rsidRDefault="004B6F3B" w:rsidP="00B85709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</w:rPr>
      </w:pPr>
      <w:r w:rsidRPr="00B85709">
        <w:rPr>
          <w:rFonts w:ascii="Times New Roman" w:hAnsi="Times New Roman" w:cs="Times New Roman"/>
        </w:rPr>
        <w:t>planowanie i organizacja zaopatrzenia w ciepło, energię elektryczną i paliwa gazowe na obszarze gminy,</w:t>
      </w:r>
    </w:p>
    <w:p w14:paraId="002871F9" w14:textId="77777777" w:rsidR="004B6F3B" w:rsidRPr="00B85709" w:rsidRDefault="004B6F3B" w:rsidP="00B85709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</w:rPr>
      </w:pPr>
      <w:r w:rsidRPr="00B85709">
        <w:rPr>
          <w:rFonts w:ascii="Times New Roman" w:hAnsi="Times New Roman" w:cs="Times New Roman"/>
        </w:rPr>
        <w:t>planowanie oświetlenia miejsc publicznych i dróg znajdujących się na terenie gminy,</w:t>
      </w:r>
    </w:p>
    <w:p w14:paraId="0DF93484" w14:textId="4E51A513" w:rsidR="00B85709" w:rsidRDefault="004B6F3B" w:rsidP="00B85709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</w:rPr>
      </w:pPr>
      <w:r w:rsidRPr="00B85709">
        <w:rPr>
          <w:rFonts w:ascii="Times New Roman" w:hAnsi="Times New Roman" w:cs="Times New Roman"/>
        </w:rPr>
        <w:t>finansowanie oświetlenia ulic, placów i dróg, znajdujących się na terenie gminy</w:t>
      </w:r>
      <w:r w:rsidR="00B85709">
        <w:rPr>
          <w:rFonts w:ascii="Times New Roman" w:hAnsi="Times New Roman" w:cs="Times New Roman"/>
        </w:rPr>
        <w:t>,</w:t>
      </w:r>
    </w:p>
    <w:p w14:paraId="2AA91C8C" w14:textId="1057A8F3" w:rsidR="004B6F3B" w:rsidRPr="00B85709" w:rsidRDefault="004B6F3B" w:rsidP="00B85709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B85709">
        <w:rPr>
          <w:rFonts w:ascii="Times New Roman" w:hAnsi="Times New Roman" w:cs="Times New Roman"/>
        </w:rPr>
        <w:t>natomiast przedsiębiorstwa energetyczne zajmujące się przesyłaniem i dystrybucją energii elektrycznej, paliw gazowych lub ciepła są obowiązane zapewniać realizację i finansowanie budowy i rozbudowy sieci;</w:t>
      </w:r>
    </w:p>
    <w:p w14:paraId="34B8FE74" w14:textId="77777777" w:rsidR="004B6F3B" w:rsidRPr="00F71184" w:rsidRDefault="004B6F3B" w:rsidP="004B6F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>art. 3 ust. 1 ustawy z dnia 7 czerwca 2001 r. o zbiorowym zaopatrzeniu w wodę i zbiorowym odprowadzaniu ścieków (j.t. Dz. U. z 2023 r. poz. 537</w:t>
      </w:r>
      <w:r w:rsidR="00F71184">
        <w:rPr>
          <w:rFonts w:ascii="Times New Roman" w:hAnsi="Times New Roman" w:cs="Times New Roman"/>
        </w:rPr>
        <w:t xml:space="preserve"> ze zm.</w:t>
      </w:r>
      <w:r w:rsidRPr="00F71184">
        <w:rPr>
          <w:rFonts w:ascii="Times New Roman" w:hAnsi="Times New Roman" w:cs="Times New Roman"/>
        </w:rPr>
        <w:t>) określa, iż zbiorowe zaopatrzenie w wodę i zbiorowe odprowadzanie ścieków jest zadaniem własnym gminy.</w:t>
      </w:r>
    </w:p>
    <w:p w14:paraId="380676F7" w14:textId="6CB92B25" w:rsidR="00F71184" w:rsidRPr="00F71184" w:rsidRDefault="00F71184" w:rsidP="00F71184">
      <w:pPr>
        <w:ind w:firstLine="360"/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 xml:space="preserve">§ 4. </w:t>
      </w:r>
      <w:r w:rsidR="00B85709">
        <w:rPr>
          <w:rFonts w:ascii="Times New Roman" w:hAnsi="Times New Roman" w:cs="Times New Roman"/>
        </w:rPr>
        <w:t xml:space="preserve">1. </w:t>
      </w:r>
      <w:r w:rsidRPr="00F71184">
        <w:rPr>
          <w:rFonts w:ascii="Times New Roman" w:hAnsi="Times New Roman" w:cs="Times New Roman"/>
        </w:rPr>
        <w:t>Finansowanie inwestycji, o których mowa w § 2 podlega przepisom szczególnym, w tym m.in.: ustawie z dnia 27 sierpnia 2009 r. o finansach publicznych (t.j. Dz. U. z 2023 r. poz. 1270 ze zm.), ustawie z dnia 8 marca 1990 r. o samorządzie gminnym (t.j. Dz. U. z 2023 r. poz. 40 ze zm.) oraz ustawie z dnia 29 stycznia 2004 r. Prawo zamówień publicznych (</w:t>
      </w:r>
      <w:r w:rsidR="00A24A7A">
        <w:rPr>
          <w:rFonts w:ascii="Times New Roman" w:hAnsi="Times New Roman" w:cs="Times New Roman"/>
        </w:rPr>
        <w:t>t.j</w:t>
      </w:r>
      <w:r w:rsidRPr="00F71184">
        <w:rPr>
          <w:rFonts w:ascii="Times New Roman" w:hAnsi="Times New Roman" w:cs="Times New Roman"/>
        </w:rPr>
        <w:t xml:space="preserve">. Dz. U. z 2023 r. poz. 1605 ze zm.).  </w:t>
      </w:r>
    </w:p>
    <w:p w14:paraId="6B0EBEDD" w14:textId="77777777" w:rsidR="00F71184" w:rsidRPr="00F71184" w:rsidRDefault="00F71184" w:rsidP="00F71184">
      <w:pPr>
        <w:ind w:firstLine="360"/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 xml:space="preserve">2. Wydatki inwestycyjne finansowane z budżetu gminy (w tym inwestycje, których okres realizacji przekracza jeden rok budżetowy) ujmowane są w uchwale budżetowej Rady Gminy Kołbaskowo. </w:t>
      </w:r>
    </w:p>
    <w:p w14:paraId="2FBD1C06" w14:textId="77777777" w:rsidR="00353C67" w:rsidRPr="00F71184" w:rsidRDefault="00F71184" w:rsidP="00F71184">
      <w:pPr>
        <w:ind w:firstLine="360"/>
        <w:jc w:val="both"/>
        <w:rPr>
          <w:rFonts w:ascii="Times New Roman" w:hAnsi="Times New Roman" w:cs="Times New Roman"/>
        </w:rPr>
      </w:pPr>
      <w:r w:rsidRPr="00F71184">
        <w:rPr>
          <w:rFonts w:ascii="Times New Roman" w:hAnsi="Times New Roman" w:cs="Times New Roman"/>
        </w:rPr>
        <w:t>3. Zadania w zakresie realizacji inwestycji infrastrukturalnych finansowane będą zgodnie z obowiązującymi przepisami i zawartymi umowami, z budżetu gminy i ze źródeł zewnętrznych, tj. m.in.: ze środków własnych przedsiębiorstw wodociągowo-kanalizacyjnych, energetycznych, gazowniczych i telekomunikacyjnych, kredytów i pożyczek, funduszy unijnych i innych</w:t>
      </w:r>
      <w:r w:rsidR="003C5E39">
        <w:rPr>
          <w:rFonts w:ascii="Times New Roman" w:hAnsi="Times New Roman" w:cs="Times New Roman"/>
        </w:rPr>
        <w:t>.</w:t>
      </w:r>
    </w:p>
    <w:sectPr w:rsidR="00353C67" w:rsidRPr="00F7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337"/>
    <w:multiLevelType w:val="hybridMultilevel"/>
    <w:tmpl w:val="2334037E"/>
    <w:lvl w:ilvl="0" w:tplc="CC98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51D"/>
    <w:multiLevelType w:val="hybridMultilevel"/>
    <w:tmpl w:val="D14CEE9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7E0AB0"/>
    <w:multiLevelType w:val="hybridMultilevel"/>
    <w:tmpl w:val="116E0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AA1"/>
    <w:multiLevelType w:val="hybridMultilevel"/>
    <w:tmpl w:val="D382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71921">
    <w:abstractNumId w:val="3"/>
  </w:num>
  <w:num w:numId="2" w16cid:durableId="1114519829">
    <w:abstractNumId w:val="0"/>
  </w:num>
  <w:num w:numId="3" w16cid:durableId="118496106">
    <w:abstractNumId w:val="2"/>
  </w:num>
  <w:num w:numId="4" w16cid:durableId="146395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B6"/>
    <w:rsid w:val="00042AB6"/>
    <w:rsid w:val="00164978"/>
    <w:rsid w:val="002C2F57"/>
    <w:rsid w:val="00353C67"/>
    <w:rsid w:val="003C5E39"/>
    <w:rsid w:val="00412E01"/>
    <w:rsid w:val="004B6F3B"/>
    <w:rsid w:val="0053092C"/>
    <w:rsid w:val="00A24A7A"/>
    <w:rsid w:val="00B166D1"/>
    <w:rsid w:val="00B85709"/>
    <w:rsid w:val="00E017A2"/>
    <w:rsid w:val="00F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E1D"/>
  <w15:chartTrackingRefBased/>
  <w15:docId w15:val="{9446DCEF-7AC4-41EB-8C86-4FA7356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Magdalena Kalinowska</cp:lastModifiedBy>
  <cp:revision>9</cp:revision>
  <cp:lastPrinted>2023-10-16T13:47:00Z</cp:lastPrinted>
  <dcterms:created xsi:type="dcterms:W3CDTF">2023-10-16T12:02:00Z</dcterms:created>
  <dcterms:modified xsi:type="dcterms:W3CDTF">2023-12-07T17:40:00Z</dcterms:modified>
</cp:coreProperties>
</file>