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D5F13" w:rsidRPr="00BA7A10" w:rsidRDefault="004F4AE0">
      <w:pPr>
        <w:jc w:val="center"/>
      </w:pPr>
      <w:r w:rsidRPr="00BA7A10">
        <w:t>Uchwała Nr …/…/2024</w:t>
      </w:r>
      <w:r w:rsidRPr="00BA7A10">
        <w:br/>
        <w:t>Rady Gminy Kołbaskowo</w:t>
      </w:r>
      <w:r w:rsidRPr="00BA7A10">
        <w:br/>
        <w:t>z dnia …………… 2024 r.</w:t>
      </w:r>
    </w:p>
    <w:p w14:paraId="00000002" w14:textId="77777777" w:rsidR="006D5F13" w:rsidRPr="00BA7A10" w:rsidRDefault="006D5F13">
      <w:pPr>
        <w:keepNext/>
        <w:spacing w:after="0"/>
        <w:jc w:val="center"/>
        <w:rPr>
          <w:b/>
          <w:color w:val="002060"/>
        </w:rPr>
      </w:pPr>
    </w:p>
    <w:p w14:paraId="00000003" w14:textId="77777777" w:rsidR="006D5F13" w:rsidRPr="00BA7A10" w:rsidRDefault="004F4AE0">
      <w:pPr>
        <w:keepNext/>
        <w:spacing w:after="0"/>
        <w:jc w:val="center"/>
        <w:rPr>
          <w:b/>
        </w:rPr>
      </w:pPr>
      <w:r w:rsidRPr="00BA7A10">
        <w:rPr>
          <w:b/>
        </w:rPr>
        <w:t xml:space="preserve">w sprawie uchwalenia zintegrowanego planu inwestycyjnego dla działek nr  46/1, 46/2, 46/3, 46/4, 47/4, 47/5, 47/8, 47/9  z obrębu ewidencyjnego Warzymice i części działek 47/48 </w:t>
      </w:r>
      <w:r w:rsidRPr="00BA7A10">
        <w:rPr>
          <w:b/>
        </w:rPr>
        <w:br/>
        <w:t>oraz 47/49 z obrębu ewidencyjnego Ustowo</w:t>
      </w:r>
      <w:r w:rsidRPr="00BA7A10">
        <w:rPr>
          <w:color w:val="000000"/>
        </w:rPr>
        <w:br/>
      </w:r>
    </w:p>
    <w:p w14:paraId="00000004" w14:textId="77777777" w:rsidR="006D5F13" w:rsidRPr="00BA7A10" w:rsidRDefault="004F4AE0">
      <w:pPr>
        <w:keepLines/>
        <w:spacing w:before="120" w:after="120"/>
      </w:pPr>
      <w:r w:rsidRPr="00BA7A10">
        <w:t>Na podstawie art. 20 ust. 1 w powiązaniu z art. 37ea ust. 3 ustawy z dnia 27 marca 2003 r. o planowaniu i zagospodarowaniu przestrzennym (Dz.U. z 2023 r. 977, 1506, 1597, 1688, 1890, 2029) oraz w powiązaniu z art. 67 ust. 3 pkt 2 ustawy z dnia 7 lipca 2023 r. o zmianie ustawy o planowaniu i zagospodarowaniu przestrzennym oraz niektórych innych ustaw (Dz.U. z 2023 r. poz.1688), uchwala się, co następuje:</w:t>
      </w:r>
    </w:p>
    <w:p w14:paraId="00000005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BA7A10">
        <w:rPr>
          <w:b/>
        </w:rPr>
        <w:t xml:space="preserve">DZIAŁ I </w:t>
      </w:r>
      <w:r w:rsidRPr="00BA7A10">
        <w:rPr>
          <w:b/>
          <w:smallCaps/>
        </w:rPr>
        <w:br/>
        <w:t>U</w:t>
      </w:r>
      <w:r w:rsidRPr="00BA7A10">
        <w:rPr>
          <w:b/>
        </w:rPr>
        <w:t>stalenia wstępne</w:t>
      </w:r>
    </w:p>
    <w:p w14:paraId="00000006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BA7A10">
        <w:rPr>
          <w:b/>
        </w:rPr>
        <w:t>Rozdział 1</w:t>
      </w:r>
      <w:r w:rsidRPr="00BA7A10">
        <w:rPr>
          <w:b/>
        </w:rPr>
        <w:br/>
        <w:t xml:space="preserve">Przedmiot i zakres regulacji planu </w:t>
      </w:r>
    </w:p>
    <w:p w14:paraId="00000007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0" w:firstLine="426"/>
      </w:pPr>
      <w:r w:rsidRPr="00BA7A10">
        <w:t>1. Zgodnie z uchwałą Nr LIV/685/2024 Rady Gminy Kołbaskowo z dnia 2 lutego 2024 r. w sprawie wyrażenia zgody na przystąpienie do sporządzenia zintegrowanego planu inwestycyjnego dla działek o nr 46/1, 46/2, 46/3, 46/4, 47/4, 47/5, 47/8, 47/9 z obrębu ewidencyjnego Warzymice i części działek 47/48 i 47/49 z obrębu ewidencyjnego Ustowo,</w:t>
      </w:r>
      <w:r w:rsidRPr="00BA7A10">
        <w:rPr>
          <w:shd w:val="clear" w:color="auto" w:fill="EAD1DC"/>
        </w:rPr>
        <w:t xml:space="preserve"> </w:t>
      </w:r>
      <w:r w:rsidRPr="00BA7A10">
        <w:t>zmienioną uchwałą Nr LVI/705/2024 Rady Gminy Kołbaskowo z dnia 29 marca 2024 r. dotyczącą zmiany uchwały Nr LIV/685/2024 Rady Gminy Kołbaskowo z dnia 2 lutego 2024 r. w sprawie wyrażenia zgody na przystąpienie do sporządzenia zintegrowanego planu inwestycyjnego dla działek o nr 46/1, 46/2, 46/3, 46/4, 47/4, 47/5, 47/8, 47/9 z obrębu ewidencyjnego Warzymice i części działek 47/48 i 47/49 z obrębu ewidencyjnego Ustowo, uchwala się zintegrowany plan inwestycyjny dla inwestycji głównej dla działek nr 46/1, 46/2, 46/3, 46/4, 47/4, 47/5, 47/8, 47/9  z obrębu ewidencyjnego Warzymice i dla inwestycji uzupełniającej dla części działek nr 47/48 i 47/49 z obrębu ewidencyjnego Ustowo, zwany dalej planem, stwierdzając jednocześnie, iż nie narusza on ustaleń „Studium uwarunkowań i kierunków zagospodarowania przestrzennego Gminy Kołbaskowo” przyjętego po zmianach uchwałą nr XIII/125/2015 Rady Gminy Kołbaskowo z dnia 16 listopada 2015 r.</w:t>
      </w:r>
    </w:p>
    <w:p w14:paraId="00000008" w14:textId="77777777" w:rsidR="006D5F13" w:rsidRPr="00BA7A10" w:rsidRDefault="004F4AE0">
      <w:pPr>
        <w:keepLines/>
        <w:numPr>
          <w:ilvl w:val="0"/>
          <w:numId w:val="9"/>
        </w:numPr>
        <w:spacing w:before="120" w:after="120"/>
        <w:ind w:left="0" w:firstLine="360"/>
      </w:pPr>
      <w:r w:rsidRPr="00BA7A10">
        <w:t>Przedmiotem planu jest określenie, zgodnie z zasadami ładu przestrzennego, przeznaczenia oraz zasad zagospodarowania i zabudowy terenów obejmujących:</w:t>
      </w:r>
    </w:p>
    <w:p w14:paraId="00000009" w14:textId="5C758333" w:rsidR="006D5F13" w:rsidRPr="00BA7A10" w:rsidRDefault="004F4AE0">
      <w:pPr>
        <w:keepLines/>
        <w:numPr>
          <w:ilvl w:val="0"/>
          <w:numId w:val="12"/>
        </w:numPr>
        <w:spacing w:before="120" w:after="0"/>
      </w:pPr>
      <w:r w:rsidRPr="00BA7A10">
        <w:t>inwestycję główną - teren zabudowy mieszkaniowej wielorodzinnej;</w:t>
      </w:r>
    </w:p>
    <w:p w14:paraId="0000000A" w14:textId="526C6A95" w:rsidR="006D5F13" w:rsidRPr="00BA7A10" w:rsidRDefault="004F4AE0">
      <w:pPr>
        <w:keepLines/>
        <w:numPr>
          <w:ilvl w:val="0"/>
          <w:numId w:val="12"/>
        </w:numPr>
        <w:spacing w:after="120"/>
      </w:pPr>
      <w:r w:rsidRPr="00BA7A10">
        <w:t>inwestycję uzupełniającą - teren ujęcia wód</w:t>
      </w:r>
      <w:r w:rsidR="006060B8" w:rsidRPr="00BA7A10">
        <w:t xml:space="preserve"> oraz</w:t>
      </w:r>
      <w:r w:rsidRPr="00BA7A10">
        <w:t xml:space="preserve"> teren drogi dojazdowej</w:t>
      </w:r>
      <w:r w:rsidR="006060B8" w:rsidRPr="00BA7A10">
        <w:t xml:space="preserve"> i teren komunikacji drogowej wewnętrznej niezbędne do obsługi terenu ujęcia wód</w:t>
      </w:r>
      <w:r w:rsidRPr="00BA7A10">
        <w:t>;</w:t>
      </w:r>
    </w:p>
    <w:p w14:paraId="0000000B" w14:textId="77777777" w:rsidR="006D5F13" w:rsidRPr="00BA7A10" w:rsidRDefault="004F4AE0">
      <w:pPr>
        <w:keepLines/>
        <w:spacing w:after="120"/>
        <w:rPr>
          <w:shd w:val="clear" w:color="auto" w:fill="EAD1DC"/>
        </w:rPr>
      </w:pPr>
      <w:r w:rsidRPr="00BA7A10">
        <w:t>zgodnie umową urbanistyczną nr … zawartą w dniu ….</w:t>
      </w:r>
    </w:p>
    <w:p w14:paraId="0000000C" w14:textId="77777777" w:rsidR="006D5F13" w:rsidRPr="00BA7A10" w:rsidRDefault="004F4AE0">
      <w:pPr>
        <w:keepLines/>
        <w:numPr>
          <w:ilvl w:val="0"/>
          <w:numId w:val="9"/>
        </w:numPr>
        <w:spacing w:before="120" w:after="120"/>
        <w:ind w:left="0" w:firstLine="360"/>
      </w:pPr>
      <w:r w:rsidRPr="00BA7A10">
        <w:t>Plan obejmuje łącznie obszar o powierzchni 7,11 ha, w tym 6,11 ha w ramach inwestycji głównej i 1,00 ha w ramach inwestycji uzupełniającej. Granice obszaru opracowania planu oznaczono na załącznikach nr 1.1 i 1.2 do niniejszej uchwały, stanowiących rysunki planu w skali 1:1000 wraz z wyrysami ze „Studium uwarunkowań i kierunków zagospodarowania przestrzennego gminy Kołbaskowo”.</w:t>
      </w:r>
    </w:p>
    <w:p w14:paraId="0000000D" w14:textId="77777777" w:rsidR="006D5F13" w:rsidRPr="00BA7A10" w:rsidRDefault="004F4AE0">
      <w:pPr>
        <w:keepLines/>
        <w:numPr>
          <w:ilvl w:val="0"/>
          <w:numId w:val="9"/>
        </w:numPr>
        <w:spacing w:before="120" w:after="120"/>
        <w:ind w:left="0" w:firstLine="360"/>
      </w:pPr>
      <w:r w:rsidRPr="00BA7A10">
        <w:t xml:space="preserve">Integralnymi częściami niniejszej uchwały są: </w:t>
      </w:r>
    </w:p>
    <w:p w14:paraId="0000000E" w14:textId="77777777" w:rsidR="006D5F13" w:rsidRPr="00BA7A10" w:rsidRDefault="004F4AE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</w:pPr>
      <w:r w:rsidRPr="00BA7A10">
        <w:lastRenderedPageBreak/>
        <w:t xml:space="preserve">załącznik nr 1.1, stanowiący rysunek planu w skali 1:1000 dla obszaru inwestycji głównej wraz z wyrysem ze „Studium uwarunkowań i kierunków zagospodarowania przestrzennego gminy Kołbaskowo”; </w:t>
      </w:r>
    </w:p>
    <w:p w14:paraId="0000000F" w14:textId="77777777" w:rsidR="006D5F13" w:rsidRPr="00BA7A10" w:rsidRDefault="004F4AE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</w:pPr>
      <w:r w:rsidRPr="00BA7A10">
        <w:t xml:space="preserve">załącznik nr 1.2, stanowiący rysunek planu w skali 1:1000 dla obszaru inwestycji uzupełniającej wraz z wyrysem ze „Studium uwarunkowań i kierunków zagospodarowania przestrzennego gminy Kołbaskowo”; </w:t>
      </w:r>
    </w:p>
    <w:p w14:paraId="00000010" w14:textId="77777777" w:rsidR="006D5F13" w:rsidRPr="00BA7A10" w:rsidRDefault="004F4AE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</w:pPr>
      <w:r w:rsidRPr="00BA7A10">
        <w:t xml:space="preserve">załącznik nr 2, stanowiący rozstrzygnięcie o sposobie rozpatrzenia uwag do projektu planu; </w:t>
      </w:r>
    </w:p>
    <w:p w14:paraId="00000011" w14:textId="77777777" w:rsidR="006D5F13" w:rsidRPr="00BA7A10" w:rsidRDefault="004F4AE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rPr>
          <w:color w:val="000000"/>
        </w:rPr>
      </w:pPr>
      <w:r w:rsidRPr="00BA7A10">
        <w:t xml:space="preserve">załącznik nr 3, stanowiący rozstrzygnięcie o sposobie realizacji zapisanych w planie inwestycji </w:t>
      </w:r>
      <w:r w:rsidRPr="00BA7A10">
        <w:rPr>
          <w:color w:val="000000"/>
        </w:rPr>
        <w:t>z zakresu infrastruktury technicznej, które należą do zadań własnych gminy oraz zasadach ich finansowania;</w:t>
      </w:r>
    </w:p>
    <w:p w14:paraId="00000012" w14:textId="77777777" w:rsidR="006D5F13" w:rsidRPr="00BA7A10" w:rsidRDefault="004F4AE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rPr>
          <w:color w:val="000000"/>
        </w:rPr>
      </w:pPr>
      <w:r w:rsidRPr="00BA7A10">
        <w:rPr>
          <w:color w:val="000000"/>
        </w:rPr>
        <w:t>załącznik nr 4 – informacja o danych przestrzennych.</w:t>
      </w:r>
    </w:p>
    <w:p w14:paraId="00000013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0" w:firstLine="426"/>
        <w:rPr>
          <w:color w:val="000000"/>
        </w:rPr>
      </w:pPr>
      <w:r w:rsidRPr="00BA7A10">
        <w:rPr>
          <w:color w:val="000000"/>
        </w:rPr>
        <w:t xml:space="preserve"> Ilekroć w uchwale występuje termin:</w:t>
      </w:r>
    </w:p>
    <w:p w14:paraId="00000014" w14:textId="77777777" w:rsidR="006D5F13" w:rsidRPr="00BA7A10" w:rsidRDefault="004F4AE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rPr>
          <w:color w:val="000000"/>
        </w:rPr>
      </w:pPr>
      <w:r w:rsidRPr="00BA7A10">
        <w:rPr>
          <w:b/>
          <w:color w:val="000000"/>
        </w:rPr>
        <w:t>teren elementarny</w:t>
      </w:r>
      <w:r w:rsidRPr="00BA7A10">
        <w:rPr>
          <w:color w:val="000000"/>
        </w:rPr>
        <w:t xml:space="preserve"> – należy przez to rozumieć teren o różnym przeznaczeniu lub różnych zasadach zagospodarowania, wydzielony liniami rozgraniczającymi i oznaczony na rysunku planu oraz w tekście planu identyfikatorem cyfrowo-literowym, w szczególności teren elementarny może stanowić działkę budowlaną;</w:t>
      </w:r>
    </w:p>
    <w:p w14:paraId="00000015" w14:textId="77777777" w:rsidR="006D5F13" w:rsidRPr="00BA7A10" w:rsidRDefault="004F4AE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 w:rsidRPr="00BA7A10">
        <w:rPr>
          <w:b/>
          <w:color w:val="000000"/>
        </w:rPr>
        <w:t xml:space="preserve">linia rozgraniczająca tereny elementarne </w:t>
      </w:r>
      <w:r w:rsidRPr="00BA7A10">
        <w:rPr>
          <w:color w:val="000000"/>
        </w:rPr>
        <w:t xml:space="preserve">- należy przez to rozumieć linie rozdzielające tereny o różnym przeznaczeniu lub różnych zasadach zagospodarowania ustalone w planie, stanowiące jednocześnie linie dopuszczalnych podziałów geodezyjnych; </w:t>
      </w:r>
    </w:p>
    <w:p w14:paraId="00000016" w14:textId="77777777" w:rsidR="006D5F13" w:rsidRPr="00BA7A10" w:rsidRDefault="004F4AE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 w:rsidRPr="00BA7A10">
        <w:rPr>
          <w:b/>
          <w:color w:val="000000"/>
        </w:rPr>
        <w:t>nieprzekraczalna linia zabudowy </w:t>
      </w:r>
      <w:r w:rsidRPr="00BA7A10">
        <w:rPr>
          <w:color w:val="000000"/>
        </w:rPr>
        <w:t>- należy przez to rozumieć linię ograniczającą obszar dopuszczalnego usytuowania obiektów budowlanych, linia ta nie dotyczy części podziemnej obiektów budowlanych, znajdujących się całkowicie poniżej poziomu terenu oraz elementów takich jak: rampy, schody i podesty przy wejściach, zadaszenia nad wejściami, obiekty i urządzenia infrastruktury technicznej</w:t>
      </w:r>
      <w:r w:rsidRPr="00BA7A10">
        <w:t>.</w:t>
      </w:r>
    </w:p>
    <w:p w14:paraId="00000017" w14:textId="77777777" w:rsidR="006D5F13" w:rsidRPr="00BA7A10" w:rsidRDefault="004F4AE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 w:rsidRPr="00BA7A10">
        <w:rPr>
          <w:b/>
        </w:rPr>
        <w:t>nieprzekraczalna linia zabudowy dla kondygnacji podziemnych </w:t>
      </w:r>
      <w:r w:rsidRPr="00BA7A10">
        <w:t>- należy przez to rozumieć linię ograniczającą obszar dopuszczalnego usytuowania części obiektów budowlanych znajdujących się całkowicie poniżej poziomu terenu, linia ta nie dotyczy części obiektów budowlanych stanowiących dojścia i dojazdy do kondygnacji podziemnych takich jak: rampy, schody oraz zadaszenia tych elementów.</w:t>
      </w:r>
    </w:p>
    <w:p w14:paraId="00000018" w14:textId="77777777" w:rsidR="006D5F13" w:rsidRPr="00BA7A10" w:rsidRDefault="004F4AE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BA7A10">
        <w:rPr>
          <w:b/>
        </w:rPr>
        <w:t xml:space="preserve">błękitno-zielona infrastruktura </w:t>
      </w:r>
      <w:r w:rsidRPr="00BA7A10">
        <w:t>- zieleń, budowle i urządzenia budowlane oraz elementy zabudowy i zagospodarowania terenu, które służą retencji wód opadowych lub roztopowych oraz lokalnej regulacji temperatury, wilgotności, w szczególności ogrody deszczowe, niecki infiltracyjne, rowy, zbiorniki i stawy retencyjne, zielone dachy i ściany, nawierzchnie przepuszczalne.</w:t>
      </w:r>
    </w:p>
    <w:p w14:paraId="00000019" w14:textId="77777777" w:rsidR="006D5F13" w:rsidRPr="00BA7A10" w:rsidRDefault="006D5F1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1A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BA7A10">
        <w:rPr>
          <w:b/>
        </w:rPr>
        <w:t>Rozdział 2</w:t>
      </w:r>
      <w:r w:rsidRPr="00BA7A10">
        <w:rPr>
          <w:b/>
        </w:rPr>
        <w:br/>
        <w:t>Zasady konstrukcji ustaleń planu</w:t>
      </w:r>
    </w:p>
    <w:p w14:paraId="0000001B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60"/>
        <w:ind w:left="0" w:firstLine="426"/>
      </w:pPr>
      <w:r w:rsidRPr="00BA7A10">
        <w:t>1. Na ustalenia planu składają się:</w:t>
      </w:r>
    </w:p>
    <w:p w14:paraId="0000001C" w14:textId="77777777" w:rsidR="006D5F13" w:rsidRPr="00BA7A10" w:rsidRDefault="004F4AE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/>
        <w:ind w:left="426" w:hanging="426"/>
      </w:pPr>
      <w:r w:rsidRPr="00BA7A10">
        <w:t>ustalenia wstępne;</w:t>
      </w:r>
    </w:p>
    <w:p w14:paraId="0000001D" w14:textId="77777777" w:rsidR="006D5F13" w:rsidRPr="00BA7A10" w:rsidRDefault="004F4AE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</w:pPr>
      <w:r w:rsidRPr="00BA7A10">
        <w:t>ustalenia ogólne dotyczące całego obszaru objętego opracowaniem planu, w tym:</w:t>
      </w:r>
    </w:p>
    <w:p w14:paraId="0000001E" w14:textId="77777777" w:rsidR="006D5F13" w:rsidRPr="00BA7A10" w:rsidRDefault="004F4A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</w:pPr>
      <w:r w:rsidRPr="00BA7A10">
        <w:t>ustalenia dotyczące klas przeznaczenia terenów, zasad ochrony i kształtowania ładu przestrzennego, zasad kształtowania zabudowy i zagospodarowania terenu, w tym zakazu zabudowy oraz wynikające z potrzeb kształtowania przestrzeni publicznych i krajobrazu,</w:t>
      </w:r>
    </w:p>
    <w:p w14:paraId="0000001F" w14:textId="77777777" w:rsidR="006D5F13" w:rsidRPr="00BA7A10" w:rsidRDefault="004F4A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</w:pPr>
      <w:r w:rsidRPr="00BA7A10">
        <w:t>ustalenia dotyczące zasad ochrony środowiska, przyrody i krajobrazu,</w:t>
      </w:r>
    </w:p>
    <w:p w14:paraId="00000020" w14:textId="77777777" w:rsidR="006D5F13" w:rsidRPr="00BA7A10" w:rsidRDefault="004F4A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</w:pPr>
      <w:r w:rsidRPr="00BA7A10">
        <w:lastRenderedPageBreak/>
        <w:t>ustalenia dotyczące zagospodarowania terenów podlegających ochronie na podstawie przepisów odrębnych,</w:t>
      </w:r>
    </w:p>
    <w:p w14:paraId="00000021" w14:textId="77777777" w:rsidR="006D5F13" w:rsidRPr="00BA7A10" w:rsidRDefault="004F4A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</w:pPr>
      <w:r w:rsidRPr="00BA7A10">
        <w:t>ustalenia dotyczące zasad modernizacji, rozbudowy i budowy systemów komunikacji,</w:t>
      </w:r>
    </w:p>
    <w:p w14:paraId="00000022" w14:textId="77777777" w:rsidR="006D5F13" w:rsidRPr="00BA7A10" w:rsidRDefault="004F4A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</w:pPr>
      <w:r w:rsidRPr="00BA7A10">
        <w:t>ustalenia dotyczące zasad modernizacji, rozbudowy i budowy systemów infrastruktury technicznej,</w:t>
      </w:r>
    </w:p>
    <w:p w14:paraId="00000023" w14:textId="77777777" w:rsidR="006D5F13" w:rsidRPr="00BA7A10" w:rsidRDefault="004F4A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</w:pPr>
      <w:r w:rsidRPr="00BA7A10">
        <w:t>ustalenia dotyczące zasad ochrony dziedzictwa kulturowego i zabytków, w tym krajobrazu kulturowego oraz dóbr kultury współczesnej,</w:t>
      </w:r>
    </w:p>
    <w:p w14:paraId="00000024" w14:textId="77777777" w:rsidR="006D5F13" w:rsidRPr="00BA7A10" w:rsidRDefault="004F4A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</w:pPr>
      <w:r w:rsidRPr="00BA7A10">
        <w:t>ustalenia dotyczące zasad i warunków podziału nieruchomości,</w:t>
      </w:r>
    </w:p>
    <w:p w14:paraId="00000025" w14:textId="77777777" w:rsidR="006D5F13" w:rsidRPr="00BA7A10" w:rsidRDefault="004F4A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</w:pPr>
      <w:r w:rsidRPr="00BA7A10">
        <w:t>ustalenia dotyczące sposobu i terminu tymczasowego zagospodarowania terenu,</w:t>
      </w:r>
    </w:p>
    <w:p w14:paraId="00000026" w14:textId="77777777" w:rsidR="006D5F13" w:rsidRPr="00BA7A10" w:rsidRDefault="004F4A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/>
      </w:pPr>
      <w:r w:rsidRPr="00BA7A10">
        <w:t>w zakresie występującym w granicach planu;</w:t>
      </w:r>
    </w:p>
    <w:p w14:paraId="00000027" w14:textId="77777777" w:rsidR="006D5F13" w:rsidRPr="00BA7A10" w:rsidRDefault="004F4AE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</w:pPr>
      <w:r w:rsidRPr="00BA7A10">
        <w:t>ustalenia szczegółowe dla terenów elementarnych;</w:t>
      </w:r>
    </w:p>
    <w:p w14:paraId="00000028" w14:textId="77777777" w:rsidR="006D5F13" w:rsidRPr="00BA7A10" w:rsidRDefault="004F4AE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</w:pPr>
      <w:r w:rsidRPr="00BA7A10">
        <w:t>ustalenia końcowe.</w:t>
      </w:r>
    </w:p>
    <w:p w14:paraId="00000029" w14:textId="77777777" w:rsidR="006D5F13" w:rsidRPr="00BA7A10" w:rsidRDefault="004F4AE0">
      <w:pPr>
        <w:keepLines/>
        <w:numPr>
          <w:ilvl w:val="0"/>
          <w:numId w:val="1"/>
        </w:numPr>
        <w:spacing w:before="120" w:after="120"/>
        <w:ind w:left="0" w:firstLine="426"/>
      </w:pPr>
      <w:r w:rsidRPr="00BA7A10">
        <w:t>Do poszczególnych terenów elementarnych mają zastosowanie ustalenia planu, o których mowa w ust. 1, przy czym ustalenia ogólne są uściślane i uzupełniane przez ustalenia szczegółowe dla terenów elementarnych, których one dotyczą oraz przez rysunek planu. Ustalenia dotyczące całego obszaru opracowania planu, bądź stanowiące ogólne wytyczne planistyczne, nie są powtarzane w ustaleniach szczegółowych dla poszczególnych terenów elementarnych i należy je stosować łącznie.</w:t>
      </w:r>
    </w:p>
    <w:p w14:paraId="0000002A" w14:textId="77777777" w:rsidR="006D5F13" w:rsidRPr="00BA7A10" w:rsidRDefault="004F4AE0">
      <w:pPr>
        <w:keepLines/>
        <w:numPr>
          <w:ilvl w:val="0"/>
          <w:numId w:val="1"/>
        </w:numPr>
        <w:spacing w:before="120" w:after="120"/>
        <w:ind w:left="0" w:firstLine="426"/>
      </w:pPr>
      <w:r w:rsidRPr="00BA7A10">
        <w:t>Przebieg linii rozgraniczających tereny elementarne dla celów opracowań geodezyjnych należy określić poprzez odczyt osi linii z rysunku planu.</w:t>
      </w:r>
    </w:p>
    <w:p w14:paraId="0000002B" w14:textId="77777777" w:rsidR="006D5F13" w:rsidRPr="00BA7A10" w:rsidRDefault="004F4AE0">
      <w:pPr>
        <w:keepLines/>
        <w:numPr>
          <w:ilvl w:val="0"/>
          <w:numId w:val="1"/>
        </w:numPr>
        <w:spacing w:before="120" w:after="120"/>
        <w:ind w:left="0" w:firstLine="426"/>
      </w:pPr>
      <w:r w:rsidRPr="00BA7A10">
        <w:t>Odległość nieprzekraczalnych linii zabudowy od linii rozgraniczających tereny elementarne należy określać poprzez odczyt odległości zewnętrznej krawędzi linii zabudowy od osi linii stanowiącej granicę działki lub terenu elementarnego, w wybranych miejscach ustaloną odległość oznaczono i opisano na rysunku planu.</w:t>
      </w:r>
    </w:p>
    <w:p w14:paraId="0000002C" w14:textId="77777777" w:rsidR="006D5F13" w:rsidRPr="00BA7A10" w:rsidRDefault="004F4AE0">
      <w:pPr>
        <w:keepLines/>
        <w:numPr>
          <w:ilvl w:val="0"/>
          <w:numId w:val="1"/>
        </w:numPr>
        <w:spacing w:before="120" w:after="120"/>
        <w:ind w:left="0" w:firstLine="426"/>
      </w:pPr>
      <w:r w:rsidRPr="00BA7A10">
        <w:t>Tereny elementarne oznaczono na rysunku planu i odpowiednio w tekście planu identyfikatorami cyfrowo-literowymi określającymi numer w ramach klasy oraz symbole klasy przeznaczenia terenów elementarnych.</w:t>
      </w:r>
    </w:p>
    <w:p w14:paraId="0000002D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</w:rPr>
      </w:pPr>
      <w:r w:rsidRPr="00BA7A10">
        <w:rPr>
          <w:b/>
          <w:color w:val="000000"/>
        </w:rPr>
        <w:t>DZIAŁ II</w:t>
      </w:r>
      <w:r w:rsidRPr="00BA7A10">
        <w:rPr>
          <w:b/>
          <w:color w:val="000000"/>
        </w:rPr>
        <w:br/>
        <w:t>Ustalenia ogólne</w:t>
      </w:r>
    </w:p>
    <w:p w14:paraId="0000002E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</w:rPr>
      </w:pPr>
      <w:r w:rsidRPr="00BA7A10">
        <w:rPr>
          <w:b/>
          <w:color w:val="000000"/>
        </w:rPr>
        <w:t>Rozdział 1</w:t>
      </w:r>
      <w:r w:rsidRPr="00BA7A10">
        <w:rPr>
          <w:b/>
          <w:color w:val="000000"/>
        </w:rPr>
        <w:br/>
        <w:t>Ustalenia dotyczące klas przeznaczenia terenów, zasad ochrony i kształtowania ładu przestrzennego, zasad kształtowania zabudowy i zagospodarowania terenu, w tym zakazu zabudowy oraz wynikające z potrzeb kształtowania przestrzeni publicznych i krajobrazu</w:t>
      </w:r>
    </w:p>
    <w:p w14:paraId="0000002F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60"/>
        <w:ind w:left="0" w:firstLine="426"/>
        <w:rPr>
          <w:color w:val="000000"/>
        </w:rPr>
      </w:pPr>
      <w:r w:rsidRPr="00BA7A10">
        <w:t xml:space="preserve">1. </w:t>
      </w:r>
      <w:r w:rsidRPr="00BA7A10">
        <w:rPr>
          <w:color w:val="000000"/>
        </w:rPr>
        <w:t>Na obszarze objętym planem ustala się następujące klasy przeznaczenia terenów:</w:t>
      </w:r>
    </w:p>
    <w:p w14:paraId="00000030" w14:textId="77777777" w:rsidR="006D5F13" w:rsidRPr="00BA7A10" w:rsidRDefault="004F4A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A7A10">
        <w:rPr>
          <w:b/>
          <w:color w:val="000000"/>
        </w:rPr>
        <w:t>MW</w:t>
      </w:r>
      <w:r w:rsidRPr="00BA7A10">
        <w:rPr>
          <w:color w:val="000000"/>
        </w:rPr>
        <w:t xml:space="preserve"> - teren zabudowy mieszkaniowej wielorodzinnej;</w:t>
      </w:r>
    </w:p>
    <w:p w14:paraId="00000031" w14:textId="77777777" w:rsidR="006D5F13" w:rsidRPr="00BA7A10" w:rsidRDefault="004F4A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A7A10">
        <w:rPr>
          <w:b/>
          <w:color w:val="000000"/>
        </w:rPr>
        <w:t>IWU</w:t>
      </w:r>
      <w:r w:rsidRPr="00BA7A10">
        <w:rPr>
          <w:color w:val="000000"/>
        </w:rPr>
        <w:t xml:space="preserve"> – teren ujęcia wód;</w:t>
      </w:r>
    </w:p>
    <w:p w14:paraId="00000032" w14:textId="77777777" w:rsidR="006D5F13" w:rsidRPr="00BA7A10" w:rsidRDefault="004F4A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A7A10">
        <w:rPr>
          <w:b/>
          <w:color w:val="000000"/>
        </w:rPr>
        <w:t>KDD</w:t>
      </w:r>
      <w:r w:rsidRPr="00BA7A10">
        <w:rPr>
          <w:color w:val="000000"/>
        </w:rPr>
        <w:t xml:space="preserve">  – teren publicznej drogi dojazdowej;</w:t>
      </w:r>
    </w:p>
    <w:p w14:paraId="00000033" w14:textId="7F947F6F" w:rsidR="006D5F13" w:rsidRPr="00BA7A10" w:rsidRDefault="004F4A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A7A10">
        <w:rPr>
          <w:b/>
        </w:rPr>
        <w:t xml:space="preserve">KR </w:t>
      </w:r>
      <w:r w:rsidRPr="00BA7A10">
        <w:t xml:space="preserve">- teren </w:t>
      </w:r>
      <w:r w:rsidR="006060B8" w:rsidRPr="00BA7A10">
        <w:t>komunikacji drogowej wewnętrznej</w:t>
      </w:r>
      <w:r w:rsidRPr="00BA7A10">
        <w:rPr>
          <w:color w:val="000000"/>
        </w:rPr>
        <w:t>.</w:t>
      </w:r>
    </w:p>
    <w:p w14:paraId="00000034" w14:textId="77777777" w:rsidR="006D5F13" w:rsidRPr="00BA7A10" w:rsidRDefault="004F4AE0">
      <w:pPr>
        <w:keepLines/>
        <w:numPr>
          <w:ilvl w:val="0"/>
          <w:numId w:val="13"/>
        </w:numPr>
        <w:spacing w:before="120" w:after="120"/>
        <w:ind w:left="0" w:firstLine="360"/>
      </w:pPr>
      <w:r w:rsidRPr="00BA7A10">
        <w:t>Klasa przeznaczenia terenu oznacza główną funkcję terenu w ramach, w ramach której dopuszcza się również lokalizację innych funkcji jako uzupełniających i nie kolidujących z podstawowym przeznaczeniem terenu</w:t>
      </w:r>
      <w:r w:rsidRPr="00BA7A10">
        <w:rPr>
          <w:shd w:val="clear" w:color="auto" w:fill="EAD1DC"/>
        </w:rPr>
        <w:t>,</w:t>
      </w:r>
      <w:r w:rsidRPr="00BA7A10">
        <w:t xml:space="preserve"> obiektów i urządzeń infrastruktury technicznej, budynków gospodarczych i garaży, w tym podziemnych, zbiorników i oczek wodnych, błękitno-zielonej infrastruktury, zieleni urządzonej, miejsc rekreacji, sportu i wypoczynku, placów zabaw, dojść, dojazdów, miejsc do parkowania w ilości niezbędnej dla funkcjonowania poszczególnych obiektów i wynikającej z ich przeznaczenia, miejsc do parkowania rowerów.</w:t>
      </w:r>
    </w:p>
    <w:p w14:paraId="00000035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60"/>
        <w:ind w:left="0" w:firstLine="426"/>
      </w:pPr>
      <w:r w:rsidRPr="00BA7A10">
        <w:lastRenderedPageBreak/>
        <w:t xml:space="preserve"> Ustala się następujące wytyczne urbanistyczne dotyczące zagospodarowania terenu i lokalizacji zabudowy:</w:t>
      </w:r>
    </w:p>
    <w:p w14:paraId="00000036" w14:textId="77777777" w:rsidR="006D5F13" w:rsidRPr="00BA7A10" w:rsidRDefault="004F4A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 w:rsidRPr="00BA7A10">
        <w:t>zabudowę należy lokalizować z uwzględnieniem nieprzekraczalnych linii zabudowy, w tym dla kondygnacji podziemnych, określonych na rysunku planu;</w:t>
      </w:r>
    </w:p>
    <w:p w14:paraId="00000037" w14:textId="77777777" w:rsidR="006D5F13" w:rsidRPr="00BA7A10" w:rsidRDefault="004F4A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A7A10">
        <w:t>zabudowę w granicach działek lub terenów, dla których nie ustalono nieprzekraczalnej linii zabudowy, należy lokalizować w oparciu o obowiązujące przepisy prawa;</w:t>
      </w:r>
    </w:p>
    <w:p w14:paraId="00000038" w14:textId="77777777" w:rsidR="006D5F13" w:rsidRPr="00BA7A10" w:rsidRDefault="004F4A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  <w:r w:rsidRPr="00BA7A10">
        <w:t>parametry urbanistyczne i wskaźniki dla zabudowy należy odnosić do powierzchni działki budowlanej, zgodnie z ustaleniami szczegółowymi dla terenów elementarnych;</w:t>
      </w:r>
    </w:p>
    <w:p w14:paraId="00000039" w14:textId="77777777" w:rsidR="006D5F13" w:rsidRPr="00BA7A10" w:rsidRDefault="004F4A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A7A10">
        <w:t>w zagospodarowaniu terenu należy uwzględnić zachowanie dostępu do infrastruktury technicznej w celu prowadzenia prac eksploatacyjnych i naprawczych.</w:t>
      </w:r>
    </w:p>
    <w:p w14:paraId="0000003A" w14:textId="77777777" w:rsidR="006D5F13" w:rsidRPr="00BA7A10" w:rsidRDefault="006D5F1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60"/>
        <w:ind w:left="426"/>
        <w:rPr>
          <w:strike/>
        </w:rPr>
      </w:pPr>
    </w:p>
    <w:p w14:paraId="0000003B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BA7A10">
        <w:rPr>
          <w:b/>
        </w:rPr>
        <w:t>Rozdział 2</w:t>
      </w:r>
      <w:r w:rsidRPr="00BA7A10">
        <w:rPr>
          <w:b/>
        </w:rPr>
        <w:br/>
        <w:t xml:space="preserve">Ustalenia dotyczące zasad ochrony środowiska, przyrody i krajobrazu oraz zagospodarowania </w:t>
      </w:r>
      <w:r w:rsidRPr="00BA7A10">
        <w:rPr>
          <w:b/>
        </w:rPr>
        <w:br/>
        <w:t>terenów i obiektów podlegających ochronie na podstawie przepisów odrębnych, obszarów szczególnego zagrożenia powodzią, obszarów osuwania się mas ziemnych</w:t>
      </w:r>
    </w:p>
    <w:p w14:paraId="0000003C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60"/>
        <w:ind w:left="0" w:firstLine="426"/>
      </w:pPr>
      <w:bookmarkStart w:id="1" w:name="_heading=h.30j0zll" w:colFirst="0" w:colLast="0"/>
      <w:bookmarkEnd w:id="1"/>
      <w:r w:rsidRPr="00BA7A10">
        <w:t xml:space="preserve"> 1. Ochrona środowiska przyrodniczego, zgodnie z ustaleniami planu, realizowana będzie poprzez:</w:t>
      </w:r>
    </w:p>
    <w:p w14:paraId="0000003D" w14:textId="77777777" w:rsidR="006D5F13" w:rsidRPr="00BA7A10" w:rsidRDefault="004F4A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A7A10">
        <w:t>wykorzystanie systemu gospodarki wodno-ściekowej, działającej w ramach rozwiązań systemowych gminy;</w:t>
      </w:r>
    </w:p>
    <w:p w14:paraId="0000003E" w14:textId="77777777" w:rsidR="006D5F13" w:rsidRPr="00BA7A10" w:rsidRDefault="004F4A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A7A10">
        <w:t>gospodarkę odpadami w oparciu o funkcjonujący w gminie system, z uwzględnieniem selektywnej gospodarki odpadami;</w:t>
      </w:r>
    </w:p>
    <w:p w14:paraId="0000003F" w14:textId="77777777" w:rsidR="006D5F13" w:rsidRPr="00BA7A10" w:rsidRDefault="004F4A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A7A10">
        <w:t>zabezpieczenie wierzchniej warstwy gleby na czas prowadzonych prac budowlanych, wykorzystanie powstałych w wyniku realizacji inwestycji mas ziemnych dla kształtowania własnego terenu;</w:t>
      </w:r>
    </w:p>
    <w:p w14:paraId="00000040" w14:textId="77777777" w:rsidR="006D5F13" w:rsidRPr="00BA7A10" w:rsidRDefault="004F4AE0">
      <w:pPr>
        <w:numPr>
          <w:ilvl w:val="0"/>
          <w:numId w:val="15"/>
        </w:numPr>
        <w:spacing w:after="0"/>
      </w:pPr>
      <w:r w:rsidRPr="00BA7A10">
        <w:t>sposób zagospodarowania terenu nie może zmieniać kierunków odpływu wód gruntowych i powierzchniowych na terenach sąsiednich;</w:t>
      </w:r>
    </w:p>
    <w:p w14:paraId="00000041" w14:textId="77777777" w:rsidR="006D5F13" w:rsidRPr="00BA7A10" w:rsidRDefault="004F4A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A7A10">
        <w:t>prowadzenie infrastruktury technicznej z uwzględnieniem minimalizowania ingerencji i wpływu przedsięwzięcia na systemy korzeniowe drzew;</w:t>
      </w:r>
    </w:p>
    <w:p w14:paraId="00000042" w14:textId="77777777" w:rsidR="006D5F13" w:rsidRPr="00BA7A10" w:rsidRDefault="004F4A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2060"/>
        </w:rPr>
      </w:pPr>
      <w:r w:rsidRPr="00BA7A10">
        <w:t>zakaz wprowadzania nasadzeń gatunków obcych, w szczególności inwazyjnych gatunków obcych</w:t>
      </w:r>
      <w:r w:rsidRPr="00BA7A10">
        <w:rPr>
          <w:color w:val="002060"/>
        </w:rPr>
        <w:t>.</w:t>
      </w:r>
    </w:p>
    <w:p w14:paraId="00000043" w14:textId="77777777" w:rsidR="006D5F13" w:rsidRPr="00BA7A10" w:rsidRDefault="004F4AE0">
      <w:pPr>
        <w:keepLines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284"/>
      </w:pPr>
      <w:r w:rsidRPr="00BA7A10">
        <w:rPr>
          <w:color w:val="000000"/>
        </w:rPr>
        <w:t>Na terenie objętym planem nie występują obszary objęte ochroną na podstawie przepisów odrębnych o ochronie przyrody, w tym obszary Natura 2000.</w:t>
      </w:r>
    </w:p>
    <w:p w14:paraId="00000044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60"/>
        <w:ind w:left="0" w:firstLine="426"/>
      </w:pPr>
      <w:bookmarkStart w:id="2" w:name="_heading=h.1fob9te" w:colFirst="0" w:colLast="0"/>
      <w:bookmarkEnd w:id="2"/>
      <w:r w:rsidRPr="00BA7A10">
        <w:t xml:space="preserve"> 1. Na całym obszarze objętym planem, położonym w granicach Głównego Zbiornika Wód Podziemnych nr 122 - Dolina Kopalna Szczecin”, należy przestrzegać ustalonych warunków hydrogeologicznych dla ochrony tego zbiornika, wynikających z dokumentacji geologicznej, zatwierdzonej przez Ministra Ochrony Środowiska, Zasobów Naturalnych i Leśnictwa - Decyzja Ministra Ochrony Środowiska, Zasobów Naturalnych i Leśnictwa z dnia 23.12.1998 r., Nr </w:t>
      </w:r>
      <w:proofErr w:type="spellStart"/>
      <w:r w:rsidRPr="00BA7A10">
        <w:t>DGKdn</w:t>
      </w:r>
      <w:proofErr w:type="spellEnd"/>
      <w:r w:rsidRPr="00BA7A10">
        <w:t>/BJ/489-6153 wraz z dodatkiem do dokumentacji hydrogeologicznej przyjętym zawiadomieniem Ministra Środowiska z dnia 15.12.2011 r.</w:t>
      </w:r>
    </w:p>
    <w:p w14:paraId="00000045" w14:textId="77777777" w:rsidR="006D5F13" w:rsidRPr="00BA7A10" w:rsidRDefault="004F4AE0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25"/>
      </w:pPr>
      <w:r w:rsidRPr="00BA7A10">
        <w:t>2. Dopuszcza się wykorzystanie istniejących w granicach terenu inwestycji głównej studni do celów gospodarczych, w szczególności związanych z utrzymaniem zieleni ogólnodostępnej, przy zachowaniu wymogów wynikających z przepisów odrębnych w zakresie ich zabezpieczenia, wyposażenia w infrastrukturę techniczną i opomiarowania poboru wody podziemnej. W przypadku niewykorzystywania studni dla potrzeb własnych ustala się obowiązek ich likwidacji zgodnie z wymogami przepisów odrębnych.</w:t>
      </w:r>
    </w:p>
    <w:p w14:paraId="00000046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60"/>
        <w:ind w:left="0" w:firstLine="426"/>
      </w:pPr>
      <w:r w:rsidRPr="00BA7A10">
        <w:lastRenderedPageBreak/>
        <w:t xml:space="preserve">1. Dla gazociągu średniego ciśnienia w granicach planu ustala się obszar strefy kontrolowanej w granicach której obowiązują ograniczenia w zagospodarowania terenu zgodnie z przepisami odrębnymi. W szczególności w obszarze stref: </w:t>
      </w:r>
    </w:p>
    <w:p w14:paraId="00000047" w14:textId="77777777" w:rsidR="006D5F13" w:rsidRPr="00BA7A10" w:rsidRDefault="004F4AE0">
      <w:pPr>
        <w:keepNext/>
        <w:tabs>
          <w:tab w:val="left" w:pos="851"/>
        </w:tabs>
        <w:spacing w:after="120"/>
        <w:ind w:left="425" w:hanging="360"/>
      </w:pPr>
      <w:r w:rsidRPr="00BA7A10">
        <w:t xml:space="preserve">1)   </w:t>
      </w:r>
      <w:r w:rsidRPr="00BA7A10">
        <w:tab/>
        <w:t>zabrania się prowadzenia działań, które mogłyby spowodować uszkodzenie gazociągu lub mieć inny negatywny wpływ na jego użytkowanie i funkcjonowanie, w szczególności niedopuszczalne jest poruszanie się pojazdami mechanicznymi po terenie nad gazociągiem bez odpowiednich zabezpieczeń;</w:t>
      </w:r>
    </w:p>
    <w:p w14:paraId="00000048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/>
        <w:ind w:left="425" w:hanging="360"/>
      </w:pPr>
      <w:r w:rsidRPr="00BA7A10">
        <w:t>2) zabrania się wznoszenia obiektów budowlanych, urządzania stałych składów i magazynów oraz podejmowania działań mogących spowodować uszkodzenie gazociągu podczas jego użytkowania;</w:t>
      </w:r>
    </w:p>
    <w:p w14:paraId="00000049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/>
        <w:ind w:left="425" w:hanging="360"/>
      </w:pPr>
      <w:r w:rsidRPr="00BA7A10">
        <w:t>3) zabrania się sadzenia drzew.</w:t>
      </w:r>
    </w:p>
    <w:p w14:paraId="0000004A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282"/>
        </w:tabs>
        <w:spacing w:after="120"/>
        <w:ind w:left="425" w:hanging="360"/>
      </w:pPr>
      <w:r w:rsidRPr="00BA7A10">
        <w:rPr>
          <w:sz w:val="20"/>
          <w:szCs w:val="20"/>
        </w:rPr>
        <w:t>2.</w:t>
      </w:r>
      <w:r w:rsidRPr="00BA7A10">
        <w:t xml:space="preserve"> Dopuszcza się skrzyżowanie gazociągu z drogami i innymi obiektami liniowymi przy zachowaniu obowiązujących w tym zakresie wytycznych i przepisów odrębnych, w tym związanych z wymogiem odpowiedniego zabezpieczenia/przebudowy gazociągu. Projektowanie i prowadzenie prac budowlanych w strefie kontrolowanej wymaga ścisłej współpracy z operatorem sieci gazowej.</w:t>
      </w:r>
    </w:p>
    <w:p w14:paraId="0000004B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60"/>
        <w:ind w:left="0" w:firstLine="426"/>
      </w:pPr>
      <w:r w:rsidRPr="00BA7A10">
        <w:t> Na obszarze objętym planem nie wprowadza się ustaleń w zakresie: obszarów szczególnego zagrożenia powodzią, obszarów narażonych na osuwanie się mas ziemnych, obszarów krajobrazów priorytetowych oraz udokumentowanych złóż kopalin, ze względu na brak występowania takich terenów oraz obszarów.</w:t>
      </w:r>
    </w:p>
    <w:p w14:paraId="0000004C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bookmarkStart w:id="3" w:name="_heading=h.3znysh7" w:colFirst="0" w:colLast="0"/>
      <w:bookmarkEnd w:id="3"/>
      <w:r w:rsidRPr="00BA7A10">
        <w:rPr>
          <w:b/>
        </w:rPr>
        <w:t>Rozdział 3</w:t>
      </w:r>
      <w:r w:rsidRPr="00BA7A10">
        <w:rPr>
          <w:b/>
        </w:rPr>
        <w:br/>
        <w:t xml:space="preserve">Ustalenia dotyczące zasad ochrony dziedzictwa kulturowego i zabytków, </w:t>
      </w:r>
      <w:r w:rsidRPr="00BA7A10">
        <w:rPr>
          <w:b/>
        </w:rPr>
        <w:br/>
        <w:t>w tym krajobrazu kulturowego oraz dóbr kultury współczesnej</w:t>
      </w:r>
    </w:p>
    <w:p w14:paraId="0000004D" w14:textId="77777777" w:rsidR="006D5F13" w:rsidRPr="00BA7A10" w:rsidRDefault="004F4A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60"/>
        <w:ind w:left="0" w:firstLine="425"/>
      </w:pPr>
      <w:bookmarkStart w:id="4" w:name="_heading=h.2s8eyo1" w:colFirst="0" w:colLast="0"/>
      <w:bookmarkEnd w:id="4"/>
      <w:r w:rsidRPr="00BA7A10">
        <w:t> Zgodnie z rysunkiem planu ustala się lokalizację stanowiska archeologicznego Kołbaskowo nr 17 (AZP: 31-05/53) wraz ze strefą ograniczonej ochrony konserwatorskiej w granicach, której obowiązuje określenie zakresu i rodzaju niezbędnych badań archeologicznych związanych z planowaną inwestycją z właściwym organem ds. ochrony zabytków zgodnie z przepisami odrębnymi dotyczącymi ochrony zabytków.</w:t>
      </w:r>
    </w:p>
    <w:p w14:paraId="0000004E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BA7A10">
        <w:rPr>
          <w:b/>
        </w:rPr>
        <w:t>Rozdział 4</w:t>
      </w:r>
      <w:r w:rsidRPr="00BA7A10">
        <w:rPr>
          <w:b/>
        </w:rPr>
        <w:br/>
        <w:t>Ustalenia  dotyczące  zasad  i warunków podziału nieruchomości</w:t>
      </w:r>
    </w:p>
    <w:p w14:paraId="0000004F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60"/>
        <w:ind w:left="0" w:firstLine="426"/>
      </w:pPr>
      <w:r w:rsidRPr="00BA7A10">
        <w:t>Ustala się następujące zasady i warunki podziału nieruchomości objętych planem:</w:t>
      </w:r>
    </w:p>
    <w:p w14:paraId="00000050" w14:textId="77777777" w:rsidR="006D5F13" w:rsidRPr="00BA7A10" w:rsidRDefault="004F4AE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A7A10">
        <w:t>dopuszcza się podział zgodnie z ustalonymi w planie liniami rozgraniczającymi tereny elementarne;</w:t>
      </w:r>
    </w:p>
    <w:p w14:paraId="00000051" w14:textId="77777777" w:rsidR="006D5F13" w:rsidRPr="00BA7A10" w:rsidRDefault="004F4AE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A7A10">
        <w:t>dopuszcza się podział na działki pod warunkiem, że będzie możliwe ich zagospodarowanie i zabudowa zgodnie z zasadami określonymi w ustaleniach szczegółowych dla terenów elementarnych;</w:t>
      </w:r>
    </w:p>
    <w:p w14:paraId="00000052" w14:textId="77777777" w:rsidR="006D5F13" w:rsidRPr="00BA7A10" w:rsidRDefault="004F4AE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A7A10">
        <w:t>ustalenia, o których mowa wyżej oraz ustalenia szczegółowe dotyczące parametrów wydzielanej działki nie dotyczą wydzieleń na potrzeby wyodrębnienia z nieruchomości jej części na rzecz infrastruktury technicznej, terenów komunikacji i stref ochronnych lub innych związanych z ograniczeniami w użytkowaniu terenów;</w:t>
      </w:r>
    </w:p>
    <w:p w14:paraId="00000053" w14:textId="77777777" w:rsidR="006D5F13" w:rsidRPr="00BA7A10" w:rsidRDefault="004F4AE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 w:rsidRPr="00BA7A10">
        <w:t>ustalony zakaz podziałów wtórnych nie dotyczy wydzieleń, o których mowa w pkt 3.</w:t>
      </w:r>
    </w:p>
    <w:p w14:paraId="00000054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BA7A10">
        <w:rPr>
          <w:b/>
        </w:rPr>
        <w:lastRenderedPageBreak/>
        <w:t>Rozdział 5</w:t>
      </w:r>
      <w:r w:rsidRPr="00BA7A10">
        <w:rPr>
          <w:b/>
        </w:rPr>
        <w:br/>
        <w:t xml:space="preserve">Ustalenia dotyczące zasad modernizacji, rozbudowy i budowy systemów </w:t>
      </w:r>
      <w:r w:rsidRPr="00BA7A10">
        <w:rPr>
          <w:b/>
        </w:rPr>
        <w:br/>
        <w:t>komunikacji oraz infrastruktury technicznej</w:t>
      </w:r>
    </w:p>
    <w:p w14:paraId="00000055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240" w:after="60"/>
        <w:ind w:left="0" w:firstLine="426"/>
      </w:pPr>
      <w:r w:rsidRPr="00BA7A10">
        <w:t xml:space="preserve"> 1. Obsługę komunikacyjną należy zapewnić z:</w:t>
      </w:r>
    </w:p>
    <w:p w14:paraId="00000056" w14:textId="77777777" w:rsidR="006D5F13" w:rsidRPr="00BA7A10" w:rsidRDefault="004F4AE0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</w:pPr>
      <w:r w:rsidRPr="00BA7A10">
        <w:t>dróg publicznych położonych poza obszarem objętym planem tworzących powiązanie z układem zewnętrznym;</w:t>
      </w:r>
    </w:p>
    <w:p w14:paraId="00000057" w14:textId="77777777" w:rsidR="006D5F13" w:rsidRPr="00BA7A10" w:rsidRDefault="004F4AE0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</w:pPr>
      <w:r w:rsidRPr="00BA7A10">
        <w:t>ustalonego w planie terenu drogi dojazdowej oznaczonego symbolem 1KDD.</w:t>
      </w:r>
    </w:p>
    <w:p w14:paraId="00000058" w14:textId="77777777" w:rsidR="006D5F13" w:rsidRPr="00BA7A10" w:rsidRDefault="004F4AE0">
      <w:pPr>
        <w:keepLines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360"/>
      </w:pPr>
      <w:r w:rsidRPr="00BA7A10">
        <w:t>Ustalenia dotyczące zasad obsługi i parametrów terenu drogi dojazdowej zawierają ustalenia szczegółowe.</w:t>
      </w:r>
    </w:p>
    <w:p w14:paraId="00000059" w14:textId="00BE0348" w:rsidR="006D5F13" w:rsidRPr="00BA7A10" w:rsidRDefault="00705D8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240" w:after="60"/>
        <w:ind w:left="0" w:firstLine="426"/>
      </w:pPr>
      <w:r w:rsidRPr="00BA7A10">
        <w:t xml:space="preserve"> 1. </w:t>
      </w:r>
      <w:r w:rsidR="004F4AE0" w:rsidRPr="00BA7A10">
        <w:t xml:space="preserve">Dla obsługi poszczególnych obiektów należy </w:t>
      </w:r>
      <w:r w:rsidRPr="00BA7A10">
        <w:t xml:space="preserve">zapewnić </w:t>
      </w:r>
      <w:r w:rsidR="004F4AE0" w:rsidRPr="00BA7A10">
        <w:t xml:space="preserve">w granicach </w:t>
      </w:r>
      <w:r w:rsidRPr="00BA7A10">
        <w:t>inwestycji</w:t>
      </w:r>
      <w:r w:rsidR="004F4AE0" w:rsidRPr="00BA7A10">
        <w:t xml:space="preserve"> </w:t>
      </w:r>
      <w:r w:rsidRPr="00BA7A10">
        <w:t>co najmniej dwa miejsca do parkowania przypadające na jeden lokal o funkcji mieszkalnej.</w:t>
      </w:r>
    </w:p>
    <w:p w14:paraId="0000005D" w14:textId="6E9D508B" w:rsidR="006D5F13" w:rsidRPr="00BA7A10" w:rsidRDefault="00705D8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425"/>
      </w:pPr>
      <w:r w:rsidRPr="00BA7A10">
        <w:rPr>
          <w:sz w:val="24"/>
          <w:szCs w:val="24"/>
        </w:rPr>
        <w:t>2</w:t>
      </w:r>
      <w:r w:rsidR="004F4AE0" w:rsidRPr="00BA7A10">
        <w:rPr>
          <w:sz w:val="24"/>
          <w:szCs w:val="24"/>
        </w:rPr>
        <w:t xml:space="preserve">. </w:t>
      </w:r>
      <w:r w:rsidR="004F4AE0" w:rsidRPr="00BA7A10">
        <w:t>Należy zapewnić 1 miejsce do parkowania dla pojazdów zaopatrzonych w kartę parkingową  na każde rozpoczęte 25 miejsc do parkowania.</w:t>
      </w:r>
    </w:p>
    <w:p w14:paraId="0000005E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240" w:after="60"/>
        <w:ind w:left="0" w:firstLine="426"/>
      </w:pPr>
      <w:r w:rsidRPr="00BA7A10">
        <w:t>1. Obsługę inżynieryjną należy zapewnić z istniejących i projektowanych sieci infrastruktury technicznej,  w powiązaniu z sieciami uzbrojenia poza obszarem planu.</w:t>
      </w:r>
    </w:p>
    <w:p w14:paraId="0000005F" w14:textId="77777777" w:rsidR="006D5F13" w:rsidRPr="00BA7A10" w:rsidRDefault="004F4AE0">
      <w:pPr>
        <w:keepLines/>
        <w:numPr>
          <w:ilvl w:val="0"/>
          <w:numId w:val="2"/>
        </w:numPr>
        <w:spacing w:before="120" w:after="120"/>
        <w:ind w:left="0" w:firstLine="360"/>
      </w:pPr>
      <w:r w:rsidRPr="00BA7A10">
        <w:t>Dla poszczególnych sieci infrastruktury technicznej należy zachować pasy techniczne o szerokościach wymaganych warunkami ich eksploatacji, konserwacji, przebudowy i budowy nowych elementów infrastruktury.</w:t>
      </w:r>
    </w:p>
    <w:p w14:paraId="00000060" w14:textId="77777777" w:rsidR="006D5F13" w:rsidRPr="00BA7A10" w:rsidRDefault="004F4AE0">
      <w:pPr>
        <w:keepLines/>
        <w:numPr>
          <w:ilvl w:val="0"/>
          <w:numId w:val="2"/>
        </w:numPr>
        <w:spacing w:before="120" w:after="120"/>
        <w:ind w:left="0" w:firstLine="360"/>
      </w:pPr>
      <w:r w:rsidRPr="00BA7A10">
        <w:t>Dopuszcza się budowę nowej i przebudowę istniejącej infrastruktury technicznej z uwzględnieniem wynikających z zapotrzebowania parametrów i stosowanych rozwiązań techniczno-materiałowych. Nowe sieci infrastruktury technicznej oraz sieci istniejące, przeznaczone do przebudowy, należy prowadzić jako podziemne.</w:t>
      </w:r>
    </w:p>
    <w:p w14:paraId="00000061" w14:textId="77777777" w:rsidR="006D5F13" w:rsidRPr="00BA7A10" w:rsidRDefault="004F4AE0">
      <w:pPr>
        <w:keepLines/>
        <w:numPr>
          <w:ilvl w:val="0"/>
          <w:numId w:val="2"/>
        </w:numPr>
        <w:spacing w:before="120" w:after="120"/>
        <w:ind w:left="0" w:firstLine="360"/>
      </w:pPr>
      <w:r w:rsidRPr="00BA7A10">
        <w:t>W zakresie zaopatrzenia w wodę ustala się:</w:t>
      </w:r>
    </w:p>
    <w:p w14:paraId="00000062" w14:textId="77777777" w:rsidR="006D5F13" w:rsidRPr="00BA7A10" w:rsidRDefault="004F4AE0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bookmarkStart w:id="5" w:name="_heading=h.2et92p0" w:colFirst="0" w:colLast="0"/>
      <w:bookmarkEnd w:id="5"/>
      <w:r w:rsidRPr="00BA7A10">
        <w:t>zaopatrzenie w wodę z sieci wodociągowej o minimalnych parametrach ø 32 mm;</w:t>
      </w:r>
    </w:p>
    <w:p w14:paraId="00000063" w14:textId="77777777" w:rsidR="006D5F13" w:rsidRPr="00BA7A10" w:rsidRDefault="004F4AE0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BA7A10">
        <w:t>zaopatrzenie w wodę na cele przeciwpożarowe z hydrantów ulicznych zamontowanych na komunalnej sieci wodociągowej poza obszarem planu lub na instalacjach w granicach terenów elementarnych;</w:t>
      </w:r>
    </w:p>
    <w:p w14:paraId="00000064" w14:textId="77777777" w:rsidR="006D5F13" w:rsidRPr="00BA7A10" w:rsidRDefault="004F4AE0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BA7A10">
        <w:t>możliwość zaopatrzenia w wodę dla celów gospodarczych ze studni istniejących w granicach terenu inwestycji głównej;</w:t>
      </w:r>
    </w:p>
    <w:p w14:paraId="00000065" w14:textId="77777777" w:rsidR="006D5F13" w:rsidRPr="00BA7A10" w:rsidRDefault="004F4AE0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BA7A10">
        <w:t>niezależnie od zasilenia z sieci wodociągowej należy przewidzieć na wypadek awarii zapewnienie ciągłości dostaw wody do celów przeciwpożarowych, zgodnie z przepisami odrębnymi.</w:t>
      </w:r>
    </w:p>
    <w:p w14:paraId="00000066" w14:textId="77777777" w:rsidR="006D5F13" w:rsidRPr="00BA7A10" w:rsidRDefault="004F4AE0">
      <w:pPr>
        <w:keepLines/>
        <w:numPr>
          <w:ilvl w:val="0"/>
          <w:numId w:val="2"/>
        </w:numPr>
        <w:spacing w:before="120" w:after="120"/>
        <w:ind w:left="0" w:firstLine="360"/>
      </w:pPr>
      <w:r w:rsidRPr="00BA7A10">
        <w:rPr>
          <w:b/>
        </w:rPr>
        <w:t> </w:t>
      </w:r>
      <w:r w:rsidRPr="00BA7A10">
        <w:t>W zakresie odprowadzenia wód opadowych lub roztopowych ustala się:</w:t>
      </w:r>
    </w:p>
    <w:p w14:paraId="00000067" w14:textId="77777777" w:rsidR="006D5F13" w:rsidRPr="00BA7A10" w:rsidRDefault="004F4AE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</w:pPr>
      <w:r w:rsidRPr="00BA7A10">
        <w:t xml:space="preserve">odprowadzenie wód opadowych lub roztopowych do kanalizacji deszczowej o minimalnych parametrach ø 250 mm, </w:t>
      </w:r>
      <w:r w:rsidRPr="00BA7A10">
        <w:rPr>
          <w:color w:val="000000"/>
        </w:rPr>
        <w:t>o zrzucie wody nie przekraczającym 25 litrów na sekundę</w:t>
      </w:r>
      <w:r w:rsidRPr="00BA7A10">
        <w:t xml:space="preserve"> poprzez urządzenia podczyszczające lub zagospodarowanie w granicach własnej nieruchomości;</w:t>
      </w:r>
    </w:p>
    <w:p w14:paraId="00000068" w14:textId="77777777" w:rsidR="006D5F13" w:rsidRPr="00BA7A10" w:rsidRDefault="004F4AE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</w:pPr>
      <w:bookmarkStart w:id="6" w:name="_heading=h.3rdcrjn" w:colFirst="0" w:colLast="0"/>
      <w:bookmarkEnd w:id="6"/>
      <w:r w:rsidRPr="00BA7A10">
        <w:t>możliwość odprowadzania wód opadowych z powierzchni komunikacji oraz parkingów do gruntu, po ich wstępnym podczyszczeniu, pod warunkiem, że stopień oczyszczenia ścieków oraz miąższość warstwy gruntu nad zwierciadłem wód podziemnych stanowi zabezpieczenie tych wód przed zanieczyszczeniem.</w:t>
      </w:r>
    </w:p>
    <w:p w14:paraId="00000069" w14:textId="77777777" w:rsidR="006D5F13" w:rsidRPr="00BA7A10" w:rsidRDefault="004F4AE0">
      <w:pPr>
        <w:keepLines/>
        <w:numPr>
          <w:ilvl w:val="0"/>
          <w:numId w:val="2"/>
        </w:numPr>
        <w:spacing w:before="120" w:after="120"/>
        <w:ind w:left="0" w:firstLine="360"/>
      </w:pPr>
      <w:r w:rsidRPr="00BA7A10">
        <w:t>W zakresie odprowadzenia ścieków i usuwania odpadów ustala się:</w:t>
      </w:r>
    </w:p>
    <w:p w14:paraId="0000006A" w14:textId="77777777" w:rsidR="006D5F13" w:rsidRPr="00BA7A10" w:rsidRDefault="004F4AE0">
      <w:pPr>
        <w:numPr>
          <w:ilvl w:val="1"/>
          <w:numId w:val="27"/>
        </w:numPr>
        <w:spacing w:before="120" w:after="0"/>
        <w:ind w:left="360"/>
      </w:pPr>
      <w:r w:rsidRPr="00BA7A10">
        <w:lastRenderedPageBreak/>
        <w:t>podłączenie zabudowy i odprowadzanie ścieków sanitarnych do sieci kanalizacji sanitarnej i dalej do oczyszczalni ścieków sanitarnych oraz stosowanie rozdzielczego układu kanalizacyjnego dla ścieków sanitarnych i wód opadowych;</w:t>
      </w:r>
    </w:p>
    <w:p w14:paraId="0000006B" w14:textId="77777777" w:rsidR="006D5F13" w:rsidRPr="00BA7A10" w:rsidRDefault="004F4AE0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</w:pPr>
      <w:r w:rsidRPr="00BA7A10">
        <w:t>parametry projektowanej sieci kanalizacyjnej o minimalnych parametrach - ø  90 mm;</w:t>
      </w:r>
    </w:p>
    <w:p w14:paraId="0000006C" w14:textId="77777777" w:rsidR="006D5F13" w:rsidRPr="00BA7A10" w:rsidRDefault="004F4AE0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</w:pPr>
      <w:r w:rsidRPr="00BA7A10">
        <w:t>wstępną segregację odpadów u źródła i usuwanie ich zgodnie z zasadami przyjętymi na terenie gminy;</w:t>
      </w:r>
    </w:p>
    <w:p w14:paraId="0000006D" w14:textId="77777777" w:rsidR="006D5F13" w:rsidRPr="00BA7A10" w:rsidRDefault="004F4AE0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</w:pPr>
      <w:r w:rsidRPr="00BA7A10">
        <w:t>indywidualną lokalizację miejsc na pojemniki służące do czasowego gromadzenia odpadów stałych, z uwzględnieniem możliwości ich segregacji.</w:t>
      </w:r>
    </w:p>
    <w:p w14:paraId="0000006E" w14:textId="77777777" w:rsidR="006D5F13" w:rsidRPr="00BA7A10" w:rsidRDefault="004F4AE0">
      <w:pPr>
        <w:keepLines/>
        <w:numPr>
          <w:ilvl w:val="0"/>
          <w:numId w:val="2"/>
        </w:numPr>
        <w:spacing w:before="120" w:after="120"/>
        <w:ind w:left="0" w:firstLine="360"/>
      </w:pPr>
      <w:r w:rsidRPr="00BA7A10">
        <w:t>W zakresie zaopatrzenia w energię elektryczną ustala się:</w:t>
      </w:r>
    </w:p>
    <w:p w14:paraId="0000006F" w14:textId="77777777" w:rsidR="006D5F13" w:rsidRPr="00BA7A10" w:rsidRDefault="004F4AE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/>
      </w:pPr>
      <w:r w:rsidRPr="00BA7A10">
        <w:t xml:space="preserve">zaopatrzenie w energię elektryczną ze stacji transformatorowych 15/0,4 </w:t>
      </w:r>
      <w:proofErr w:type="spellStart"/>
      <w:r w:rsidRPr="00BA7A10">
        <w:t>kV</w:t>
      </w:r>
      <w:proofErr w:type="spellEnd"/>
      <w:r w:rsidRPr="00BA7A10">
        <w:t xml:space="preserve"> zlokalizowanych poza obszarem planu;</w:t>
      </w:r>
    </w:p>
    <w:p w14:paraId="00000070" w14:textId="77777777" w:rsidR="006D5F13" w:rsidRPr="00BA7A10" w:rsidRDefault="004F4AE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/>
      </w:pPr>
      <w:r w:rsidRPr="00BA7A10">
        <w:t xml:space="preserve">możliwość lokalizacji wolnostojących lub wbudowanych stacji transformatorowych 15/0,4 </w:t>
      </w:r>
      <w:proofErr w:type="spellStart"/>
      <w:r w:rsidRPr="00BA7A10">
        <w:t>kV</w:t>
      </w:r>
      <w:proofErr w:type="spellEnd"/>
      <w:r w:rsidRPr="00BA7A10">
        <w:t xml:space="preserve"> na obszarze planu;</w:t>
      </w:r>
    </w:p>
    <w:p w14:paraId="00000071" w14:textId="77777777" w:rsidR="006D5F13" w:rsidRPr="00BA7A10" w:rsidRDefault="004F4AE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/>
      </w:pPr>
      <w:r w:rsidRPr="00BA7A10">
        <w:t>możliwość realizacji indywidualnych rozwiązań w zakresie pozyskiwania energii ze źródeł odnawialnych zgodnie z obowiązującymi przepisami odrębnymi.</w:t>
      </w:r>
    </w:p>
    <w:p w14:paraId="00000072" w14:textId="77777777" w:rsidR="006D5F13" w:rsidRPr="00BA7A10" w:rsidRDefault="004F4AE0">
      <w:pPr>
        <w:keepLines/>
        <w:numPr>
          <w:ilvl w:val="0"/>
          <w:numId w:val="2"/>
        </w:numPr>
        <w:spacing w:before="120" w:after="120"/>
        <w:ind w:left="0" w:firstLine="360"/>
      </w:pPr>
      <w:r w:rsidRPr="00BA7A10">
        <w:rPr>
          <w:b/>
        </w:rPr>
        <w:t> </w:t>
      </w:r>
      <w:r w:rsidRPr="00BA7A10">
        <w:t>W zakresie zaopatrzenia w paliwa gazowe ustala się:</w:t>
      </w:r>
    </w:p>
    <w:p w14:paraId="00000073" w14:textId="77777777" w:rsidR="006D5F13" w:rsidRPr="00BA7A10" w:rsidRDefault="004F4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BA7A10">
        <w:t>zaopatrzenie w gaz z rozdzielczej sieci o minimalnych parametrach - ø 25 mm;</w:t>
      </w:r>
    </w:p>
    <w:p w14:paraId="00000074" w14:textId="77777777" w:rsidR="006D5F13" w:rsidRPr="00BA7A10" w:rsidRDefault="004F4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BA7A10">
        <w:t>przyłączenie odbiorców do sieci za pośrednictwem węzłów redukcyjnych na ciśnienie użytkowe;</w:t>
      </w:r>
    </w:p>
    <w:p w14:paraId="00000075" w14:textId="77777777" w:rsidR="006D5F13" w:rsidRPr="00BA7A10" w:rsidRDefault="004F4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BA7A10">
        <w:t>prowadzenie nowych sieci w liniach rozgraniczających terenu komunikacji drogowej.</w:t>
      </w:r>
    </w:p>
    <w:p w14:paraId="00000076" w14:textId="77777777" w:rsidR="006D5F13" w:rsidRPr="00BA7A10" w:rsidRDefault="004F4AE0">
      <w:pPr>
        <w:keepLines/>
        <w:numPr>
          <w:ilvl w:val="0"/>
          <w:numId w:val="2"/>
        </w:numPr>
        <w:spacing w:before="120" w:after="120"/>
        <w:ind w:left="0" w:firstLine="360"/>
      </w:pPr>
      <w:r w:rsidRPr="00BA7A10">
        <w:t>W zakresie zaopatrzenia w ciepło ustala się zaopatrzenie z sieci ciepłowniczej lub wykorzystanie lokalnych źródeł ciepła wykorzystujących do produkcji ciepła paliwa gazowe i płynne, energię elektryczną oraz odnawialne źródła energii.</w:t>
      </w:r>
    </w:p>
    <w:p w14:paraId="00000077" w14:textId="77777777" w:rsidR="006D5F13" w:rsidRPr="00BA7A10" w:rsidRDefault="004F4AE0">
      <w:pPr>
        <w:keepLines/>
        <w:numPr>
          <w:ilvl w:val="0"/>
          <w:numId w:val="2"/>
        </w:numPr>
        <w:spacing w:before="120" w:after="120"/>
        <w:ind w:left="0" w:firstLine="360"/>
      </w:pPr>
      <w:r w:rsidRPr="00BA7A10">
        <w:rPr>
          <w:b/>
        </w:rPr>
        <w:t> </w:t>
      </w:r>
      <w:r w:rsidRPr="00BA7A10">
        <w:t>W zakresie obsługi telekomunikacyjnej i teleinformatycznej ustala się:</w:t>
      </w:r>
    </w:p>
    <w:p w14:paraId="00000078" w14:textId="77777777" w:rsidR="006D5F13" w:rsidRPr="00BA7A10" w:rsidRDefault="004F4A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</w:pPr>
      <w:r w:rsidRPr="00BA7A10">
        <w:t>obsługę z sieci telekomunikacyjnej i teleinformatycznej;</w:t>
      </w:r>
    </w:p>
    <w:p w14:paraId="00000079" w14:textId="77777777" w:rsidR="006D5F13" w:rsidRPr="00BA7A10" w:rsidRDefault="004F4A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BA7A10">
        <w:t>zakaz prowadzenia napowietrznych linii telekomunikacyjnych i teleinformatycznych;</w:t>
      </w:r>
    </w:p>
    <w:p w14:paraId="0000007A" w14:textId="77777777" w:rsidR="006D5F13" w:rsidRPr="00BA7A10" w:rsidRDefault="004F4A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bookmarkStart w:id="7" w:name="_heading=h.tyjcwt" w:colFirst="0" w:colLast="0"/>
      <w:bookmarkEnd w:id="7"/>
      <w:r w:rsidRPr="00BA7A10">
        <w:t>dopuszczenie lokalizacji urządzeń i budowli służących funkcjonowaniu i rozbudowie infrastruktury telekomunikacyjnej i teleinformatycznej.</w:t>
      </w:r>
    </w:p>
    <w:p w14:paraId="0000007B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BA7A10">
        <w:rPr>
          <w:b/>
        </w:rPr>
        <w:t>Rozdział 6</w:t>
      </w:r>
      <w:r w:rsidRPr="00BA7A10">
        <w:rPr>
          <w:b/>
        </w:rPr>
        <w:br/>
        <w:t>Ustalenia dotyczące sposobu i terminu tymczasowego zagospodarowania terenu</w:t>
      </w:r>
    </w:p>
    <w:p w14:paraId="0000007C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240" w:after="60"/>
        <w:ind w:left="0" w:firstLine="426"/>
      </w:pPr>
      <w:r w:rsidRPr="00BA7A10">
        <w:t>1.</w:t>
      </w:r>
      <w:r w:rsidRPr="00BA7A10">
        <w:rPr>
          <w:b/>
        </w:rPr>
        <w:t xml:space="preserve"> </w:t>
      </w:r>
      <w:r w:rsidRPr="00BA7A10">
        <w:t xml:space="preserve">Do czasu docelowego zagospodarowania terenu zgodnie z ustaleniami planu dopuszcza się utrzymanie jego dotychczasowego sposobu zagospodarowania i użytkowania. </w:t>
      </w:r>
    </w:p>
    <w:p w14:paraId="0000007D" w14:textId="77777777" w:rsidR="006D5F13" w:rsidRPr="00BA7A10" w:rsidRDefault="004F4AE0">
      <w:pPr>
        <w:keepLines/>
        <w:numPr>
          <w:ilvl w:val="0"/>
          <w:numId w:val="16"/>
        </w:numPr>
        <w:spacing w:before="120" w:after="120"/>
        <w:ind w:left="0" w:firstLine="360"/>
      </w:pPr>
      <w:r w:rsidRPr="00BA7A10">
        <w:t>Szczegółowe ustalenia w zakresie sposobu i terminu tymczasowego zagospodarowania terenu zawierają ustalenia szczegółowe dla terenów elementarnych.</w:t>
      </w:r>
    </w:p>
    <w:p w14:paraId="0000007E" w14:textId="77777777" w:rsidR="006D5F13" w:rsidRPr="00BA7A10" w:rsidRDefault="004F4A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BA7A10">
        <w:rPr>
          <w:b/>
        </w:rPr>
        <w:t>DZIAŁ III</w:t>
      </w:r>
      <w:r w:rsidRPr="00BA7A10">
        <w:rPr>
          <w:b/>
        </w:rPr>
        <w:br/>
        <w:t>Ustalenia szczegółowe dla terenów elementarnych</w:t>
      </w:r>
    </w:p>
    <w:p w14:paraId="0000007F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240" w:after="60"/>
        <w:ind w:left="0" w:firstLine="426"/>
        <w:rPr>
          <w:color w:val="002060"/>
        </w:rPr>
      </w:pPr>
      <w:r w:rsidRPr="00BA7A10">
        <w:rPr>
          <w:b/>
          <w:color w:val="002060"/>
        </w:rPr>
        <w:t> </w:t>
      </w:r>
      <w:r w:rsidRPr="00BA7A10">
        <w:t xml:space="preserve">Dla terenu </w:t>
      </w:r>
      <w:r w:rsidRPr="00BA7A10">
        <w:rPr>
          <w:b/>
        </w:rPr>
        <w:t xml:space="preserve">1MW </w:t>
      </w:r>
      <w:r w:rsidRPr="00BA7A10">
        <w:t>o powierzchni 6,11 ha ustala się:</w:t>
      </w:r>
    </w:p>
    <w:p w14:paraId="00000080" w14:textId="77777777" w:rsidR="006D5F13" w:rsidRPr="00BA7A10" w:rsidRDefault="004F4AE0">
      <w:pPr>
        <w:keepLines/>
        <w:numPr>
          <w:ilvl w:val="0"/>
          <w:numId w:val="31"/>
        </w:numPr>
        <w:spacing w:after="0"/>
        <w:ind w:left="360"/>
      </w:pPr>
      <w:r w:rsidRPr="00BA7A10">
        <w:t>Przeznaczenie - teren zabudowy mieszkaniowej wielorodzinnej,</w:t>
      </w:r>
      <w:r w:rsidRPr="00BA7A10">
        <w:rPr>
          <w:shd w:val="clear" w:color="auto" w:fill="EAD1DC"/>
        </w:rPr>
        <w:t xml:space="preserve"> </w:t>
      </w:r>
    </w:p>
    <w:p w14:paraId="00000081" w14:textId="77777777" w:rsidR="006D5F13" w:rsidRPr="00BA7A10" w:rsidRDefault="004F4AE0">
      <w:pPr>
        <w:keepLines/>
        <w:numPr>
          <w:ilvl w:val="0"/>
          <w:numId w:val="31"/>
        </w:numPr>
        <w:spacing w:after="0"/>
        <w:ind w:left="360"/>
      </w:pPr>
      <w:r w:rsidRPr="00BA7A10">
        <w:t>zasady kształtowania zabudowy, zagospodarowania terenu, przestrzeni publicznych i krajobrazu oraz ochrony i kształtowania ładu przestrzennego:</w:t>
      </w:r>
    </w:p>
    <w:p w14:paraId="00000082" w14:textId="77777777" w:rsidR="006D5F13" w:rsidRPr="00BA7A10" w:rsidRDefault="004F4AE0">
      <w:pPr>
        <w:keepLines/>
        <w:numPr>
          <w:ilvl w:val="0"/>
          <w:numId w:val="10"/>
        </w:numPr>
        <w:spacing w:after="0" w:line="240" w:lineRule="auto"/>
      </w:pPr>
      <w:r w:rsidRPr="00BA7A10">
        <w:lastRenderedPageBreak/>
        <w:t>lokalizacja zabudowy w oparciu o wyznaczone na rysunku planu nieprzekraczalne linie zabudowy,</w:t>
      </w:r>
    </w:p>
    <w:p w14:paraId="00000083" w14:textId="77777777" w:rsidR="006D5F13" w:rsidRPr="00BA7A10" w:rsidRDefault="004F4AE0">
      <w:pPr>
        <w:numPr>
          <w:ilvl w:val="0"/>
          <w:numId w:val="10"/>
        </w:numPr>
        <w:spacing w:after="0" w:line="240" w:lineRule="auto"/>
      </w:pPr>
      <w:r w:rsidRPr="00BA7A10">
        <w:t>dopuszczalny maksymalny wskaźnik powierzchni zabudowy - 0,28,</w:t>
      </w:r>
    </w:p>
    <w:p w14:paraId="00000084" w14:textId="77777777" w:rsidR="006D5F13" w:rsidRPr="00BA7A10" w:rsidRDefault="004F4AE0">
      <w:pPr>
        <w:numPr>
          <w:ilvl w:val="0"/>
          <w:numId w:val="10"/>
        </w:numPr>
        <w:spacing w:after="0" w:line="240" w:lineRule="auto"/>
      </w:pPr>
      <w:r w:rsidRPr="00BA7A10">
        <w:t xml:space="preserve">wskaźnik nadziemnej intensywności zabudowy: </w:t>
      </w:r>
    </w:p>
    <w:p w14:paraId="00000085" w14:textId="77777777" w:rsidR="006D5F13" w:rsidRPr="00BA7A10" w:rsidRDefault="004F4AE0">
      <w:pPr>
        <w:spacing w:after="0" w:line="240" w:lineRule="auto"/>
        <w:ind w:left="720"/>
      </w:pPr>
      <w:r w:rsidRPr="00BA7A10">
        <w:t xml:space="preserve">- minimalny - 0,2, </w:t>
      </w:r>
    </w:p>
    <w:p w14:paraId="00000086" w14:textId="77777777" w:rsidR="006D5F13" w:rsidRPr="00BA7A10" w:rsidRDefault="004F4AE0">
      <w:pPr>
        <w:spacing w:after="0" w:line="240" w:lineRule="auto"/>
        <w:ind w:left="720"/>
      </w:pPr>
      <w:r w:rsidRPr="00BA7A10">
        <w:t xml:space="preserve">- maksymalny - 1,3, </w:t>
      </w:r>
    </w:p>
    <w:p w14:paraId="00000087" w14:textId="77777777" w:rsidR="006D5F13" w:rsidRPr="00BA7A10" w:rsidRDefault="004F4AE0">
      <w:pPr>
        <w:numPr>
          <w:ilvl w:val="0"/>
          <w:numId w:val="10"/>
        </w:numPr>
        <w:spacing w:after="0" w:line="240" w:lineRule="auto"/>
        <w:rPr>
          <w:color w:val="002060"/>
        </w:rPr>
      </w:pPr>
      <w:r w:rsidRPr="00BA7A10">
        <w:t>wskaźnik maksymalnej intensywności zabudowy: 1,8</w:t>
      </w:r>
    </w:p>
    <w:p w14:paraId="00000088" w14:textId="77777777" w:rsidR="006D5F13" w:rsidRPr="00BA7A10" w:rsidRDefault="004F4AE0">
      <w:pPr>
        <w:numPr>
          <w:ilvl w:val="0"/>
          <w:numId w:val="10"/>
        </w:numPr>
        <w:spacing w:after="0" w:line="240" w:lineRule="auto"/>
      </w:pPr>
      <w:r w:rsidRPr="00BA7A10">
        <w:t>minimalny wskaźnik powierzchni biologicznie czynnej - 25%,</w:t>
      </w:r>
    </w:p>
    <w:p w14:paraId="00000089" w14:textId="77777777" w:rsidR="006D5F13" w:rsidRPr="00BA7A10" w:rsidRDefault="004F4AE0">
      <w:pPr>
        <w:numPr>
          <w:ilvl w:val="0"/>
          <w:numId w:val="10"/>
        </w:numPr>
        <w:spacing w:after="0" w:line="240" w:lineRule="auto"/>
      </w:pPr>
      <w:r w:rsidRPr="00BA7A10">
        <w:t>minimalna powierzchnia terenu ogólnodostępnego pod zieleń, rekreację ogólnodostępną  - 20 % powierzchni działki budowlanej</w:t>
      </w:r>
      <w:r w:rsidRPr="00BA7A10">
        <w:rPr>
          <w:sz w:val="24"/>
          <w:szCs w:val="24"/>
        </w:rPr>
        <w:t>,</w:t>
      </w:r>
    </w:p>
    <w:p w14:paraId="0000008A" w14:textId="77777777" w:rsidR="006D5F13" w:rsidRPr="00BA7A10" w:rsidRDefault="004F4AE0">
      <w:pPr>
        <w:numPr>
          <w:ilvl w:val="0"/>
          <w:numId w:val="10"/>
        </w:numPr>
        <w:spacing w:after="0" w:line="240" w:lineRule="auto"/>
      </w:pPr>
      <w:r w:rsidRPr="00BA7A10">
        <w:t>dopuszczalna maksymalna wysokość zabudowy: nie więcej niż  12,5 m n.p.t. i do 4 kondygnacji nadziemnych, przy czym najwyższa kondygnacja jest dopuszczalna na powierzchni zabudowy nie większej niż 65% powierzchni zabudowy budynku,</w:t>
      </w:r>
    </w:p>
    <w:p w14:paraId="0000008B" w14:textId="77777777" w:rsidR="006D5F13" w:rsidRPr="00BA7A10" w:rsidRDefault="004F4AE0">
      <w:pPr>
        <w:numPr>
          <w:ilvl w:val="0"/>
          <w:numId w:val="10"/>
        </w:numPr>
        <w:spacing w:after="0" w:line="240" w:lineRule="auto"/>
      </w:pPr>
      <w:r w:rsidRPr="00BA7A10">
        <w:t>geometria dachów – dachy płaskie o kącie nachylenia połaci dachowych do 12</w:t>
      </w:r>
      <w:r w:rsidRPr="00BA7A10">
        <w:rPr>
          <w:vertAlign w:val="superscript"/>
        </w:rPr>
        <w:t>o</w:t>
      </w:r>
      <w:r w:rsidRPr="00BA7A10">
        <w:t>;</w:t>
      </w:r>
    </w:p>
    <w:p w14:paraId="0000008C" w14:textId="77777777" w:rsidR="006D5F13" w:rsidRPr="00BA7A10" w:rsidRDefault="004F4AE0">
      <w:pPr>
        <w:keepLines/>
        <w:numPr>
          <w:ilvl w:val="0"/>
          <w:numId w:val="31"/>
        </w:numPr>
        <w:spacing w:after="0" w:line="240" w:lineRule="auto"/>
        <w:ind w:left="360"/>
      </w:pPr>
      <w:r w:rsidRPr="00BA7A10">
        <w:t>zasady ochrony środowiska, przyrody zgodnie z §7 niniejszej uchwały;</w:t>
      </w:r>
    </w:p>
    <w:p w14:paraId="0000008D" w14:textId="77777777" w:rsidR="006D5F13" w:rsidRPr="00BA7A10" w:rsidRDefault="004F4AE0">
      <w:pPr>
        <w:keepLines/>
        <w:numPr>
          <w:ilvl w:val="0"/>
          <w:numId w:val="31"/>
        </w:numPr>
        <w:spacing w:after="0"/>
        <w:ind w:left="360"/>
      </w:pPr>
      <w:r w:rsidRPr="00BA7A10">
        <w:t>warunki ochrony i zagospodarowania wynikające z przepisów odrębnych - zgodnie z §8 i 9 niniejszej uchwały;</w:t>
      </w:r>
    </w:p>
    <w:p w14:paraId="0000008E" w14:textId="77777777" w:rsidR="006D5F13" w:rsidRPr="00BA7A10" w:rsidRDefault="004F4AE0">
      <w:pPr>
        <w:keepLines/>
        <w:numPr>
          <w:ilvl w:val="0"/>
          <w:numId w:val="31"/>
        </w:numPr>
        <w:spacing w:after="0"/>
        <w:ind w:left="360"/>
      </w:pPr>
      <w:r w:rsidRPr="00BA7A10">
        <w:t>zasady i warunki podziału:</w:t>
      </w:r>
    </w:p>
    <w:p w14:paraId="0000008F" w14:textId="77777777" w:rsidR="006D5F13" w:rsidRPr="00BA7A10" w:rsidRDefault="004F4AE0">
      <w:pPr>
        <w:keepLines/>
        <w:numPr>
          <w:ilvl w:val="0"/>
          <w:numId w:val="8"/>
        </w:numPr>
        <w:spacing w:after="0" w:line="240" w:lineRule="auto"/>
      </w:pPr>
      <w:r w:rsidRPr="00BA7A10">
        <w:t>minimalna powierzchnia wydzielanej działki – 1000 m</w:t>
      </w:r>
      <w:r w:rsidRPr="00BA7A10">
        <w:rPr>
          <w:vertAlign w:val="superscript"/>
        </w:rPr>
        <w:t>2</w:t>
      </w:r>
      <w:r w:rsidRPr="00BA7A10">
        <w:t>,</w:t>
      </w:r>
    </w:p>
    <w:p w14:paraId="00000090" w14:textId="77777777" w:rsidR="006D5F13" w:rsidRPr="00BA7A10" w:rsidRDefault="004F4AE0">
      <w:pPr>
        <w:keepLines/>
        <w:numPr>
          <w:ilvl w:val="0"/>
          <w:numId w:val="8"/>
        </w:numPr>
        <w:spacing w:after="0" w:line="240" w:lineRule="auto"/>
      </w:pPr>
      <w:r w:rsidRPr="00BA7A10">
        <w:t>minimalna szerokość frontu wydzielanej działki - 20,0 m względem bezpośrednio przylegającego terenu komunikacji istniejącego lub nowo wydzielanego,</w:t>
      </w:r>
    </w:p>
    <w:p w14:paraId="00000091" w14:textId="77777777" w:rsidR="006D5F13" w:rsidRPr="00BA7A10" w:rsidRDefault="004F4AE0">
      <w:pPr>
        <w:keepLines/>
        <w:numPr>
          <w:ilvl w:val="0"/>
          <w:numId w:val="8"/>
        </w:numPr>
        <w:spacing w:after="0" w:line="240" w:lineRule="auto"/>
      </w:pPr>
      <w:r w:rsidRPr="00BA7A10">
        <w:t>kąt nachylenia granic nowo wydzielanych działek budowlanych w stosunku do osi bezpośrednio przylegającego terenu komunikacji istniejącego lub nowo wydzielanego, zawarty w przedziale 75° – 105°;</w:t>
      </w:r>
    </w:p>
    <w:p w14:paraId="00000092" w14:textId="77777777" w:rsidR="006D5F13" w:rsidRPr="00BA7A10" w:rsidRDefault="004F4AE0">
      <w:pPr>
        <w:keepLines/>
        <w:numPr>
          <w:ilvl w:val="0"/>
          <w:numId w:val="31"/>
        </w:numPr>
        <w:spacing w:after="0"/>
        <w:ind w:left="360"/>
      </w:pPr>
      <w:r w:rsidRPr="00BA7A10">
        <w:t>zasady obsługi w zakresie komunikacji i infrastruktury technicznej:</w:t>
      </w:r>
    </w:p>
    <w:p w14:paraId="00000093" w14:textId="77777777" w:rsidR="006D5F13" w:rsidRPr="00BA7A10" w:rsidRDefault="004F4AE0">
      <w:pPr>
        <w:numPr>
          <w:ilvl w:val="0"/>
          <w:numId w:val="18"/>
        </w:numPr>
        <w:spacing w:after="0"/>
      </w:pPr>
      <w:bookmarkStart w:id="8" w:name="_heading=h.3dy6vkm" w:colFirst="0" w:colLast="0"/>
      <w:bookmarkEnd w:id="8"/>
      <w:r w:rsidRPr="00BA7A10">
        <w:t>obsługa komunikacyjna z dróg publicznych położonych poza obszarem planu,</w:t>
      </w:r>
    </w:p>
    <w:p w14:paraId="00000094" w14:textId="77777777" w:rsidR="006D5F13" w:rsidRPr="00BA7A10" w:rsidRDefault="004F4AE0">
      <w:pPr>
        <w:numPr>
          <w:ilvl w:val="0"/>
          <w:numId w:val="18"/>
        </w:numPr>
        <w:spacing w:after="0"/>
      </w:pPr>
      <w:r w:rsidRPr="00BA7A10">
        <w:t>zabezpieczenie miejsc do parkowania zgodnie z §14 niniejszej uchwały,</w:t>
      </w:r>
    </w:p>
    <w:p w14:paraId="00000095" w14:textId="77777777" w:rsidR="006D5F13" w:rsidRPr="00BA7A10" w:rsidRDefault="004F4AE0">
      <w:pPr>
        <w:numPr>
          <w:ilvl w:val="0"/>
          <w:numId w:val="18"/>
        </w:numPr>
        <w:spacing w:after="0"/>
      </w:pPr>
      <w:r w:rsidRPr="00BA7A10">
        <w:t>obsługa inżynieryjna terenu w oparciu o sieci uzbrojenia zlokalizowane w granicach planu lub przyległych terenach, zgodnie z §15 niniejszej uchwały;</w:t>
      </w:r>
    </w:p>
    <w:p w14:paraId="00000096" w14:textId="77777777" w:rsidR="006D5F13" w:rsidRPr="00BA7A10" w:rsidRDefault="004F4AE0">
      <w:pPr>
        <w:keepLines/>
        <w:numPr>
          <w:ilvl w:val="0"/>
          <w:numId w:val="31"/>
        </w:numPr>
        <w:spacing w:after="0"/>
        <w:ind w:left="360"/>
      </w:pPr>
      <w:r w:rsidRPr="00BA7A10">
        <w:t>sposób i termin tymczasowego zagospodarowania, urządzania i użytkowania terenu - do czasu realizacji planu dopuszcza się rolnicze wykorzystanie terenu z zakazem zabudowy nie stanowiącej realizacji ustaleń planu.</w:t>
      </w:r>
    </w:p>
    <w:p w14:paraId="00000097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240" w:after="60"/>
        <w:ind w:left="0" w:firstLine="426"/>
      </w:pPr>
      <w:r w:rsidRPr="00BA7A10">
        <w:t xml:space="preserve">Dla terenu </w:t>
      </w:r>
      <w:r w:rsidRPr="00BA7A10">
        <w:rPr>
          <w:b/>
        </w:rPr>
        <w:t>1IWU</w:t>
      </w:r>
      <w:r w:rsidRPr="00BA7A10">
        <w:t xml:space="preserve"> o powierzchni 0,80 ha, ustala się:</w:t>
      </w:r>
    </w:p>
    <w:p w14:paraId="00000098" w14:textId="77777777" w:rsidR="006D5F13" w:rsidRPr="00BA7A10" w:rsidRDefault="004F4AE0">
      <w:pPr>
        <w:keepLines/>
        <w:numPr>
          <w:ilvl w:val="0"/>
          <w:numId w:val="25"/>
        </w:numPr>
        <w:spacing w:after="0"/>
        <w:ind w:left="426" w:hanging="426"/>
      </w:pPr>
      <w:r w:rsidRPr="00BA7A10">
        <w:t>przeznaczenie: teren wodociągów - obiekty i urządzenia infrastruktury związanej z eksploatacją wody podziemnej, uzdatnianiem i zaopatrzeniem w wodę;</w:t>
      </w:r>
    </w:p>
    <w:p w14:paraId="00000099" w14:textId="77777777" w:rsidR="006D5F13" w:rsidRPr="00BA7A10" w:rsidRDefault="004F4AE0">
      <w:pPr>
        <w:keepLines/>
        <w:numPr>
          <w:ilvl w:val="0"/>
          <w:numId w:val="25"/>
        </w:numPr>
        <w:spacing w:after="0"/>
        <w:ind w:left="426" w:hanging="426"/>
      </w:pPr>
      <w:r w:rsidRPr="00BA7A10">
        <w:t xml:space="preserve">zasady kształtowania zabudowy, zagospodarowania terenu, przestrzeni publicznych i krajobrazu oraz ochrony i kształtowania ładu przestrzennego: </w:t>
      </w:r>
    </w:p>
    <w:p w14:paraId="0000009A" w14:textId="77777777" w:rsidR="006D5F13" w:rsidRPr="00BA7A10" w:rsidRDefault="004F4AE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</w:pPr>
      <w:r w:rsidRPr="00BA7A10">
        <w:t>dopuszcza się lokalizację zabudowy kubaturowej oraz urządzeń i instalacji o parametrach wynikających z zastosowanej technologii z zachowaniem przepisów odrębnych,</w:t>
      </w:r>
    </w:p>
    <w:p w14:paraId="0000009B" w14:textId="77777777" w:rsidR="006D5F13" w:rsidRPr="00BA7A10" w:rsidRDefault="004F4AE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</w:pPr>
      <w:r w:rsidRPr="00BA7A10">
        <w:t>zakaz lokalizacji obiektów i urządzeń niezwiązanych z podstawową funkcją terenu,</w:t>
      </w:r>
    </w:p>
    <w:p w14:paraId="0000009C" w14:textId="77777777" w:rsidR="006D5F13" w:rsidRPr="00BA7A10" w:rsidRDefault="004F4AE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</w:pPr>
      <w:r w:rsidRPr="00BA7A10">
        <w:t>dopuszcza się możliwość lokalizacji innych sieci i urządzeń infrastruktury technicznej, w tym oświetlenia terenu, urządzeń dla pozyskiwania energii ze źródeł odnawialnych, obsługi zdalnej,</w:t>
      </w:r>
    </w:p>
    <w:p w14:paraId="0000009D" w14:textId="77777777" w:rsidR="006D5F13" w:rsidRPr="00BA7A10" w:rsidRDefault="004F4AE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</w:pPr>
      <w:r w:rsidRPr="00BA7A10">
        <w:t>poza realizacją niezbędnej zabudowy i komunikacji wewnętrznej należy zachować powierzchnię biologicznie czynną;</w:t>
      </w:r>
    </w:p>
    <w:p w14:paraId="0000009E" w14:textId="77777777" w:rsidR="006D5F13" w:rsidRPr="00BA7A10" w:rsidRDefault="004F4AE0">
      <w:pPr>
        <w:keepLines/>
        <w:numPr>
          <w:ilvl w:val="0"/>
          <w:numId w:val="25"/>
        </w:numPr>
        <w:spacing w:after="0"/>
        <w:ind w:left="426" w:hanging="426"/>
      </w:pPr>
      <w:r w:rsidRPr="00BA7A10">
        <w:t>zasady ochrony środowiska, przyrody zgodnie z §7 niniejszej uchwały;</w:t>
      </w:r>
    </w:p>
    <w:p w14:paraId="0000009F" w14:textId="77777777" w:rsidR="006D5F13" w:rsidRPr="00BA7A10" w:rsidRDefault="004F4AE0">
      <w:pPr>
        <w:keepLines/>
        <w:numPr>
          <w:ilvl w:val="0"/>
          <w:numId w:val="25"/>
        </w:numPr>
        <w:spacing w:after="0"/>
        <w:ind w:left="426" w:hanging="426"/>
      </w:pPr>
      <w:r w:rsidRPr="00BA7A10">
        <w:t>warunki ochrony i zagospodarowania wynikające z przepisów odrębnych - warunki ochrony i zagospodarowania wynikające z przepisów odrębnych zgodnie z §8 niniejszej uchwały;</w:t>
      </w:r>
    </w:p>
    <w:p w14:paraId="000000A0" w14:textId="77777777" w:rsidR="006D5F13" w:rsidRPr="00BA7A10" w:rsidRDefault="004F4AE0">
      <w:pPr>
        <w:keepLines/>
        <w:numPr>
          <w:ilvl w:val="0"/>
          <w:numId w:val="25"/>
        </w:numPr>
        <w:spacing w:after="0"/>
        <w:ind w:left="426" w:hanging="426"/>
      </w:pPr>
      <w:r w:rsidRPr="00BA7A10">
        <w:rPr>
          <w:color w:val="000000"/>
        </w:rPr>
        <w:lastRenderedPageBreak/>
        <w:t>zasady ochrony krajobrazu kulturowego, dziedzictwa kulturowego i zabytków: dla części terenu  położonego, zgodnie z rysunkiem planu, w granicach strefy ograniczonej ochrony stanowiska archeologicznego zgodnie z §1</w:t>
      </w:r>
      <w:r w:rsidRPr="00BA7A10">
        <w:t>1</w:t>
      </w:r>
      <w:r w:rsidRPr="00BA7A10">
        <w:rPr>
          <w:color w:val="000000"/>
        </w:rPr>
        <w:t xml:space="preserve"> niniejszej uchwały;</w:t>
      </w:r>
    </w:p>
    <w:p w14:paraId="000000A1" w14:textId="77777777" w:rsidR="006D5F13" w:rsidRPr="00BA7A10" w:rsidRDefault="004F4AE0">
      <w:pPr>
        <w:keepLines/>
        <w:numPr>
          <w:ilvl w:val="0"/>
          <w:numId w:val="25"/>
        </w:numPr>
        <w:spacing w:after="0"/>
        <w:ind w:left="426" w:hanging="426"/>
      </w:pPr>
      <w:r w:rsidRPr="00BA7A10">
        <w:t xml:space="preserve">zasady i warunki podziału - po </w:t>
      </w:r>
      <w:proofErr w:type="spellStart"/>
      <w:r w:rsidRPr="00BA7A10">
        <w:t>wydzielniu</w:t>
      </w:r>
      <w:proofErr w:type="spellEnd"/>
      <w:r w:rsidRPr="00BA7A10">
        <w:t xml:space="preserve"> zakaz podziałów wtórnych;</w:t>
      </w:r>
    </w:p>
    <w:p w14:paraId="000000A2" w14:textId="77777777" w:rsidR="006D5F13" w:rsidRPr="00BA7A10" w:rsidRDefault="004F4AE0">
      <w:pPr>
        <w:keepLines/>
        <w:numPr>
          <w:ilvl w:val="0"/>
          <w:numId w:val="25"/>
        </w:numPr>
        <w:spacing w:after="0"/>
        <w:ind w:left="426" w:hanging="426"/>
      </w:pPr>
      <w:r w:rsidRPr="00BA7A10">
        <w:t>zasady obsługi w zakresie komunikacji i infrastruktury technicznej:</w:t>
      </w:r>
    </w:p>
    <w:p w14:paraId="000000A3" w14:textId="77777777" w:rsidR="006D5F13" w:rsidRPr="00BA7A10" w:rsidRDefault="004F4AE0">
      <w:pPr>
        <w:numPr>
          <w:ilvl w:val="0"/>
          <w:numId w:val="11"/>
        </w:numPr>
        <w:spacing w:after="0"/>
        <w:ind w:left="851" w:hanging="425"/>
      </w:pPr>
      <w:r w:rsidRPr="00BA7A10">
        <w:t>obsługa komunikacyjna z terenu drogi dojazdowej 1KDD,</w:t>
      </w:r>
    </w:p>
    <w:p w14:paraId="000000A4" w14:textId="77777777" w:rsidR="006D5F13" w:rsidRPr="00BA7A10" w:rsidRDefault="004F4AE0">
      <w:pPr>
        <w:numPr>
          <w:ilvl w:val="0"/>
          <w:numId w:val="11"/>
        </w:numPr>
        <w:spacing w:after="0"/>
        <w:ind w:left="851" w:hanging="425"/>
      </w:pPr>
      <w:r w:rsidRPr="00BA7A10">
        <w:t>miejsca do parkowania należy zapewnić w ramach terenu,</w:t>
      </w:r>
    </w:p>
    <w:p w14:paraId="000000A5" w14:textId="77777777" w:rsidR="006D5F13" w:rsidRPr="00BA7A10" w:rsidRDefault="004F4AE0">
      <w:pPr>
        <w:numPr>
          <w:ilvl w:val="0"/>
          <w:numId w:val="11"/>
        </w:numPr>
        <w:spacing w:after="0"/>
        <w:ind w:left="851" w:hanging="425"/>
      </w:pPr>
      <w:r w:rsidRPr="00BA7A10">
        <w:t>obsługa inżynieryjna terenu w oparciu o istniejące i projektowane sieci uzbrojenia zlokalizowane w terenie komunikacji poza obszarem planu i w terenie drogi dojazdowej 1KDD oraz terenie komunikacji drogowej wewnętrznej 1KR, zgodnie z §15 niniejszej uchwały;</w:t>
      </w:r>
    </w:p>
    <w:p w14:paraId="000000A6" w14:textId="77777777" w:rsidR="006D5F13" w:rsidRPr="00BA7A10" w:rsidRDefault="004F4AE0">
      <w:pPr>
        <w:keepLines/>
        <w:numPr>
          <w:ilvl w:val="0"/>
          <w:numId w:val="25"/>
        </w:numPr>
        <w:spacing w:after="0"/>
        <w:ind w:left="426" w:hanging="426"/>
      </w:pPr>
      <w:r w:rsidRPr="00BA7A10">
        <w:t>sposób i termin tymczasowego zagospodarowania, urządzania i użytkowania terenu - do czasu realizacji planu dopuszcza się rolnicze wykorzystanie terenu z zakazem zabudowy nie stanowiącej realizacji ustaleń planu.</w:t>
      </w:r>
    </w:p>
    <w:p w14:paraId="000000A7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240" w:after="60"/>
        <w:ind w:left="0" w:firstLine="426"/>
      </w:pPr>
      <w:r w:rsidRPr="00BA7A10">
        <w:rPr>
          <w:b/>
        </w:rPr>
        <w:t> </w:t>
      </w:r>
      <w:r w:rsidRPr="00BA7A10">
        <w:t xml:space="preserve">Dla terenu: </w:t>
      </w:r>
      <w:r w:rsidRPr="00BA7A10">
        <w:rPr>
          <w:b/>
        </w:rPr>
        <w:t>1KDD</w:t>
      </w:r>
      <w:r w:rsidRPr="00BA7A10">
        <w:t xml:space="preserve"> o powierzchni 0,05 ha, ustala się:</w:t>
      </w:r>
    </w:p>
    <w:p w14:paraId="000000A8" w14:textId="77777777" w:rsidR="006D5F13" w:rsidRPr="00BA7A10" w:rsidRDefault="004F4AE0">
      <w:pPr>
        <w:keepLines/>
        <w:numPr>
          <w:ilvl w:val="0"/>
          <w:numId w:val="35"/>
        </w:numPr>
        <w:spacing w:after="0"/>
        <w:ind w:left="426" w:hanging="426"/>
        <w:rPr>
          <w:color w:val="000000"/>
        </w:rPr>
      </w:pPr>
      <w:r w:rsidRPr="00BA7A10">
        <w:t>przeznaczenie: teren publicznej drogi dojazdowej;</w:t>
      </w:r>
    </w:p>
    <w:p w14:paraId="000000A9" w14:textId="77777777" w:rsidR="006D5F13" w:rsidRPr="00BA7A10" w:rsidRDefault="004F4AE0">
      <w:pPr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00000"/>
        </w:rPr>
      </w:pPr>
      <w:r w:rsidRPr="00BA7A10">
        <w:t>zasady zagospodarowania terenu:</w:t>
      </w:r>
    </w:p>
    <w:p w14:paraId="000000AA" w14:textId="77777777" w:rsidR="006D5F13" w:rsidRPr="00BA7A10" w:rsidRDefault="004F4AE0">
      <w:pPr>
        <w:keepLines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rPr>
          <w:color w:val="000000"/>
        </w:rPr>
      </w:pPr>
      <w:r w:rsidRPr="00BA7A10">
        <w:t>pas drogowy wraz z dopuszczeniem lokalizacji chodników, dróg rowerowych, zieleni i niezbędnej infrastruktury technicznej wraz z oświetleniem,</w:t>
      </w:r>
    </w:p>
    <w:p w14:paraId="000000AB" w14:textId="77777777" w:rsidR="006D5F13" w:rsidRPr="00BA7A10" w:rsidRDefault="004F4AE0">
      <w:pPr>
        <w:keepLines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rPr>
          <w:color w:val="000000"/>
        </w:rPr>
      </w:pPr>
      <w:r w:rsidRPr="00BA7A10">
        <w:t>zachowanie lub przebudowa istniejącej infrastruktury technicznej oraz budowa nowej według potrzeb,</w:t>
      </w:r>
    </w:p>
    <w:p w14:paraId="000000AC" w14:textId="77777777" w:rsidR="006D5F13" w:rsidRPr="00BA7A10" w:rsidRDefault="004F4AE0">
      <w:pPr>
        <w:keepLines/>
        <w:numPr>
          <w:ilvl w:val="0"/>
          <w:numId w:val="35"/>
        </w:numPr>
        <w:spacing w:after="0"/>
        <w:ind w:left="426" w:hanging="426"/>
        <w:rPr>
          <w:color w:val="000000"/>
        </w:rPr>
      </w:pPr>
      <w:r w:rsidRPr="00BA7A10">
        <w:t>zasady ochrony środowiska, przyrody zgodnie z §7 niniejszej uchwały;</w:t>
      </w:r>
    </w:p>
    <w:p w14:paraId="000000AD" w14:textId="77777777" w:rsidR="006D5F13" w:rsidRPr="00BA7A10" w:rsidRDefault="004F4AE0">
      <w:pPr>
        <w:keepLines/>
        <w:numPr>
          <w:ilvl w:val="0"/>
          <w:numId w:val="35"/>
        </w:numPr>
        <w:spacing w:after="0"/>
        <w:ind w:left="426" w:hanging="426"/>
        <w:rPr>
          <w:color w:val="000000"/>
        </w:rPr>
      </w:pPr>
      <w:r w:rsidRPr="00BA7A10">
        <w:t>warunki ochrony i zagospodarowania wynikające z przepisów odrębnych zgodnie z §8 niniejszej uchwały;</w:t>
      </w:r>
    </w:p>
    <w:p w14:paraId="000000AE" w14:textId="77777777" w:rsidR="006D5F13" w:rsidRPr="00BA7A10" w:rsidRDefault="004F4AE0">
      <w:pPr>
        <w:keepLines/>
        <w:numPr>
          <w:ilvl w:val="0"/>
          <w:numId w:val="35"/>
        </w:numPr>
        <w:spacing w:after="0"/>
        <w:ind w:left="426" w:hanging="426"/>
      </w:pPr>
      <w:r w:rsidRPr="00BA7A10">
        <w:rPr>
          <w:color w:val="000000"/>
        </w:rPr>
        <w:t>zasady ochrony krajobrazu kulturowego, dziedzictwa kulturowego i zabytków: dla części terenu  położonego, zgodnie z rysunkiem planu, w granicach strefy ograniczonej ochrony stanowiska archeologicznego zgodnie z §1</w:t>
      </w:r>
      <w:r w:rsidRPr="00BA7A10">
        <w:t>1</w:t>
      </w:r>
      <w:r w:rsidRPr="00BA7A10">
        <w:rPr>
          <w:color w:val="000000"/>
        </w:rPr>
        <w:t xml:space="preserve"> niniejszej uchwały</w:t>
      </w:r>
      <w:r w:rsidRPr="00BA7A10">
        <w:t>;</w:t>
      </w:r>
    </w:p>
    <w:p w14:paraId="000000AF" w14:textId="77777777" w:rsidR="006D5F13" w:rsidRPr="00BA7A10" w:rsidRDefault="004F4AE0">
      <w:pPr>
        <w:keepLines/>
        <w:numPr>
          <w:ilvl w:val="0"/>
          <w:numId w:val="35"/>
        </w:numPr>
        <w:spacing w:after="0"/>
        <w:ind w:left="426" w:hanging="426"/>
        <w:rPr>
          <w:color w:val="000000"/>
        </w:rPr>
      </w:pPr>
      <w:r w:rsidRPr="00BA7A10">
        <w:t>zasady i warunki podziału - zakaz podziałów wtórnych;</w:t>
      </w:r>
    </w:p>
    <w:p w14:paraId="000000B0" w14:textId="77777777" w:rsidR="006D5F13" w:rsidRPr="00BA7A10" w:rsidRDefault="004F4AE0">
      <w:pPr>
        <w:keepLines/>
        <w:numPr>
          <w:ilvl w:val="0"/>
          <w:numId w:val="35"/>
        </w:numPr>
        <w:spacing w:after="0"/>
        <w:ind w:left="426" w:hanging="426"/>
        <w:rPr>
          <w:color w:val="000000"/>
        </w:rPr>
      </w:pPr>
      <w:r w:rsidRPr="00BA7A10">
        <w:t>zasady obsługi w zakresie komunikacji i infrastruktury technicznej:</w:t>
      </w:r>
    </w:p>
    <w:p w14:paraId="000000B1" w14:textId="77777777" w:rsidR="006D5F13" w:rsidRPr="00BA7A10" w:rsidRDefault="004F4AE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</w:pPr>
      <w:r w:rsidRPr="00BA7A10">
        <w:t>obsługa komunikacyjna terenów przyległych,</w:t>
      </w:r>
    </w:p>
    <w:p w14:paraId="000000B2" w14:textId="77777777" w:rsidR="006D5F13" w:rsidRPr="00BA7A10" w:rsidRDefault="004F4AE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</w:pPr>
      <w:r w:rsidRPr="00BA7A10">
        <w:t>zgodnie z rozdziałem z §15 niniejszej uchwały;</w:t>
      </w:r>
    </w:p>
    <w:p w14:paraId="000000B3" w14:textId="77777777" w:rsidR="006D5F13" w:rsidRPr="00BA7A10" w:rsidRDefault="004F4AE0">
      <w:pPr>
        <w:keepLines/>
        <w:numPr>
          <w:ilvl w:val="0"/>
          <w:numId w:val="35"/>
        </w:numPr>
        <w:spacing w:after="0"/>
        <w:ind w:left="425" w:hanging="425"/>
        <w:rPr>
          <w:color w:val="000000"/>
        </w:rPr>
      </w:pPr>
      <w:r w:rsidRPr="00BA7A10">
        <w:t>sposób i termin tymczasowego zagospodarowania, urządzania i użytkowania terenu - obecne zagospodarowanie terenu zgodne z docelowym.</w:t>
      </w:r>
    </w:p>
    <w:p w14:paraId="000000B4" w14:textId="77777777" w:rsidR="006D5F13" w:rsidRPr="00BA7A10" w:rsidRDefault="004F4AE0">
      <w:pPr>
        <w:keepNext/>
        <w:numPr>
          <w:ilvl w:val="0"/>
          <w:numId w:val="4"/>
        </w:numPr>
        <w:tabs>
          <w:tab w:val="left" w:pos="709"/>
          <w:tab w:val="left" w:pos="851"/>
        </w:tabs>
        <w:spacing w:before="240" w:after="60"/>
        <w:ind w:firstLine="425"/>
      </w:pPr>
      <w:r w:rsidRPr="00BA7A10">
        <w:rPr>
          <w:b/>
          <w:shd w:val="clear" w:color="auto" w:fill="EAD1DC"/>
        </w:rPr>
        <w:t> </w:t>
      </w:r>
      <w:r w:rsidRPr="00BA7A10">
        <w:t xml:space="preserve">Dla terenu: </w:t>
      </w:r>
      <w:r w:rsidRPr="00BA7A10">
        <w:rPr>
          <w:b/>
        </w:rPr>
        <w:t>1KR</w:t>
      </w:r>
      <w:r w:rsidRPr="00BA7A10">
        <w:t xml:space="preserve"> o powierzchni 0,15 ha, ustala się:</w:t>
      </w:r>
    </w:p>
    <w:p w14:paraId="000000B5" w14:textId="77777777" w:rsidR="006D5F13" w:rsidRPr="00BA7A10" w:rsidRDefault="004F4AE0">
      <w:pPr>
        <w:keepLines/>
        <w:numPr>
          <w:ilvl w:val="0"/>
          <w:numId w:val="22"/>
        </w:numPr>
        <w:spacing w:after="0"/>
        <w:ind w:left="426"/>
      </w:pPr>
      <w:r w:rsidRPr="00BA7A10">
        <w:t>przeznaczenie: teren komunikacji drogowej wewnętrznej;</w:t>
      </w:r>
    </w:p>
    <w:p w14:paraId="000000B6" w14:textId="77777777" w:rsidR="006D5F13" w:rsidRPr="00BA7A10" w:rsidRDefault="004F4AE0">
      <w:pPr>
        <w:keepLines/>
        <w:numPr>
          <w:ilvl w:val="0"/>
          <w:numId w:val="22"/>
        </w:numPr>
        <w:spacing w:after="0"/>
        <w:ind w:left="426"/>
      </w:pPr>
      <w:r w:rsidRPr="00BA7A10">
        <w:t>zasady zagospodarowania terenu:</w:t>
      </w:r>
    </w:p>
    <w:p w14:paraId="000000B7" w14:textId="77777777" w:rsidR="006D5F13" w:rsidRPr="00BA7A10" w:rsidRDefault="004F4AE0">
      <w:pPr>
        <w:keepLines/>
        <w:numPr>
          <w:ilvl w:val="0"/>
          <w:numId w:val="23"/>
        </w:numPr>
        <w:spacing w:after="0"/>
        <w:ind w:hanging="357"/>
      </w:pPr>
      <w:r w:rsidRPr="00BA7A10">
        <w:t>pas drogowy wraz z dopuszczeniem lokalizacji chodników, dróg rowerowych, zieleni i niezbędnej infrastruktury technicznej wraz z oświetleniem,</w:t>
      </w:r>
    </w:p>
    <w:p w14:paraId="000000B8" w14:textId="77777777" w:rsidR="006D5F13" w:rsidRPr="00BA7A10" w:rsidRDefault="004F4AE0">
      <w:pPr>
        <w:keepLines/>
        <w:numPr>
          <w:ilvl w:val="0"/>
          <w:numId w:val="23"/>
        </w:numPr>
        <w:spacing w:after="0"/>
        <w:ind w:hanging="357"/>
      </w:pPr>
      <w:r w:rsidRPr="00BA7A10">
        <w:t>zachowanie lub przebudowa istniejącej infrastruktury technicznej oraz budowa nowej według potrzeb,</w:t>
      </w:r>
    </w:p>
    <w:p w14:paraId="000000B9" w14:textId="77777777" w:rsidR="006D5F13" w:rsidRPr="00BA7A10" w:rsidRDefault="004F4AE0">
      <w:pPr>
        <w:keepLines/>
        <w:numPr>
          <w:ilvl w:val="0"/>
          <w:numId w:val="23"/>
        </w:numPr>
        <w:spacing w:after="0"/>
        <w:ind w:hanging="357"/>
      </w:pPr>
      <w:r w:rsidRPr="00BA7A10">
        <w:t>lokalizacja zjazdu dla obsługi komunikacyjnej terenu 1IWU;</w:t>
      </w:r>
    </w:p>
    <w:p w14:paraId="000000BA" w14:textId="77777777" w:rsidR="006D5F13" w:rsidRPr="00BA7A10" w:rsidRDefault="004F4AE0">
      <w:pPr>
        <w:keepLines/>
        <w:numPr>
          <w:ilvl w:val="0"/>
          <w:numId w:val="22"/>
        </w:numPr>
        <w:spacing w:after="0"/>
        <w:ind w:left="426"/>
      </w:pPr>
      <w:r w:rsidRPr="00BA7A10">
        <w:t>zasady ochrony środowiska, przyrody zgodnie z §7 niniejszej uchwały;</w:t>
      </w:r>
    </w:p>
    <w:p w14:paraId="000000BB" w14:textId="77777777" w:rsidR="006D5F13" w:rsidRPr="00BA7A10" w:rsidRDefault="004F4AE0">
      <w:pPr>
        <w:keepLines/>
        <w:numPr>
          <w:ilvl w:val="0"/>
          <w:numId w:val="22"/>
        </w:numPr>
        <w:spacing w:after="0"/>
        <w:ind w:left="426"/>
      </w:pPr>
      <w:r w:rsidRPr="00BA7A10">
        <w:t>warunki ochrony i zagospodarowania wynikające z przepisów odrębnych zgodnie z §8 niniejszej uchwały;</w:t>
      </w:r>
    </w:p>
    <w:p w14:paraId="000000BC" w14:textId="77777777" w:rsidR="006D5F13" w:rsidRPr="00BA7A10" w:rsidRDefault="004F4AE0">
      <w:pPr>
        <w:keepLines/>
        <w:numPr>
          <w:ilvl w:val="0"/>
          <w:numId w:val="22"/>
        </w:numPr>
        <w:spacing w:after="0"/>
        <w:ind w:left="426"/>
      </w:pPr>
      <w:bookmarkStart w:id="9" w:name="_heading=h.17dp8vu" w:colFirst="0" w:colLast="0"/>
      <w:bookmarkEnd w:id="9"/>
      <w:r w:rsidRPr="00BA7A10">
        <w:t>zasady ochrony krajobrazu kulturowego, dziedzictwa kulturowego i zabytków: dla części terenu  położonego, zgodnie z rysunkiem planu, w granicach strefy ograniczonej ochrony stanowiska archeologicznego zgodnie z §11 niniejszej uchwały;</w:t>
      </w:r>
    </w:p>
    <w:p w14:paraId="000000BD" w14:textId="77777777" w:rsidR="006D5F13" w:rsidRPr="00BA7A10" w:rsidRDefault="004F4AE0">
      <w:pPr>
        <w:keepLines/>
        <w:numPr>
          <w:ilvl w:val="0"/>
          <w:numId w:val="22"/>
        </w:numPr>
        <w:spacing w:after="0"/>
        <w:ind w:left="426"/>
      </w:pPr>
      <w:r w:rsidRPr="00BA7A10">
        <w:lastRenderedPageBreak/>
        <w:t>zasady i warunki podziału - po wydzieleniu zakaz podziałów wtórnych;</w:t>
      </w:r>
    </w:p>
    <w:p w14:paraId="000000BE" w14:textId="77777777" w:rsidR="006D5F13" w:rsidRPr="00BA7A10" w:rsidRDefault="004F4AE0">
      <w:pPr>
        <w:keepLines/>
        <w:numPr>
          <w:ilvl w:val="0"/>
          <w:numId w:val="22"/>
        </w:numPr>
        <w:spacing w:after="0"/>
        <w:ind w:left="426"/>
      </w:pPr>
      <w:r w:rsidRPr="00BA7A10">
        <w:t>zasady obsługi w zakresie komunikacji i infrastruktury technicznej:</w:t>
      </w:r>
    </w:p>
    <w:p w14:paraId="000000BF" w14:textId="77777777" w:rsidR="006D5F13" w:rsidRPr="00BA7A10" w:rsidRDefault="004F4AE0">
      <w:pPr>
        <w:numPr>
          <w:ilvl w:val="0"/>
          <w:numId w:val="14"/>
        </w:numPr>
        <w:spacing w:after="0"/>
        <w:ind w:left="851" w:hanging="425"/>
      </w:pPr>
      <w:bookmarkStart w:id="10" w:name="_heading=h.1t3h5sf" w:colFirst="0" w:colLast="0"/>
      <w:bookmarkEnd w:id="10"/>
      <w:r w:rsidRPr="00BA7A10">
        <w:t>obsługa komunikacyjna terenów przyległych,</w:t>
      </w:r>
    </w:p>
    <w:p w14:paraId="000000C0" w14:textId="77777777" w:rsidR="006D5F13" w:rsidRPr="00BA7A10" w:rsidRDefault="004F4AE0">
      <w:pPr>
        <w:numPr>
          <w:ilvl w:val="0"/>
          <w:numId w:val="14"/>
        </w:numPr>
        <w:spacing w:after="0"/>
        <w:ind w:left="851" w:hanging="425"/>
      </w:pPr>
      <w:r w:rsidRPr="00BA7A10">
        <w:t>zgodnie z rozdziałem z §15 niniejszej uchwały;</w:t>
      </w:r>
    </w:p>
    <w:p w14:paraId="000000C1" w14:textId="77777777" w:rsidR="006D5F13" w:rsidRPr="00BA7A10" w:rsidRDefault="004F4AE0">
      <w:pPr>
        <w:keepLines/>
        <w:numPr>
          <w:ilvl w:val="0"/>
          <w:numId w:val="22"/>
        </w:numPr>
        <w:spacing w:after="0"/>
        <w:ind w:left="425"/>
      </w:pPr>
      <w:r w:rsidRPr="00BA7A10">
        <w:t>sposób i termin tymczasowego zagospodarowania, urządzania i użytkowania terenu - do czasu realizacji planu dopuszcza się rolnicze wykorzystanie terenu.</w:t>
      </w:r>
    </w:p>
    <w:p w14:paraId="000000C2" w14:textId="77777777" w:rsidR="006D5F13" w:rsidRPr="00BA7A10" w:rsidRDefault="006D5F13">
      <w:pPr>
        <w:keepLines/>
        <w:spacing w:after="0"/>
      </w:pPr>
    </w:p>
    <w:p w14:paraId="000000C3" w14:textId="77777777" w:rsidR="006D5F13" w:rsidRPr="00BA7A10" w:rsidRDefault="004F4AE0">
      <w:pPr>
        <w:spacing w:before="240" w:after="60"/>
        <w:jc w:val="center"/>
        <w:rPr>
          <w:b/>
        </w:rPr>
      </w:pPr>
      <w:r w:rsidRPr="00BA7A10">
        <w:rPr>
          <w:b/>
        </w:rPr>
        <w:t>DZIAŁ IV</w:t>
      </w:r>
      <w:r w:rsidRPr="00BA7A10">
        <w:rPr>
          <w:b/>
        </w:rPr>
        <w:br/>
        <w:t>Skutki prawne uchwalenia planu</w:t>
      </w:r>
    </w:p>
    <w:p w14:paraId="000000C4" w14:textId="77777777" w:rsidR="006D5F13" w:rsidRPr="00BA7A10" w:rsidRDefault="004F4A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240" w:after="60"/>
        <w:ind w:left="0" w:firstLine="425"/>
      </w:pPr>
      <w:bookmarkStart w:id="11" w:name="_heading=h.4d34og8" w:colFirst="0" w:colLast="0"/>
      <w:bookmarkEnd w:id="11"/>
      <w:r w:rsidRPr="00BA7A10">
        <w:t xml:space="preserve">1. W zakresie stawki służącej naliczeniu jednorazowej opłaty od wzrostu wartości nieruchomości, </w:t>
      </w:r>
      <w:r w:rsidRPr="00BA7A10">
        <w:rPr>
          <w:shd w:val="clear" w:color="auto" w:fill="EAD1DC"/>
        </w:rPr>
        <w:t>.…...</w:t>
      </w:r>
    </w:p>
    <w:p w14:paraId="000000C5" w14:textId="77777777" w:rsidR="006D5F13" w:rsidRPr="00BA7A10" w:rsidRDefault="004F4AE0">
      <w:pPr>
        <w:keepLines/>
        <w:numPr>
          <w:ilvl w:val="0"/>
          <w:numId w:val="36"/>
        </w:numPr>
        <w:spacing w:before="120" w:after="120"/>
        <w:ind w:left="0" w:firstLine="218"/>
      </w:pPr>
      <w:r w:rsidRPr="00BA7A10">
        <w:t xml:space="preserve">Niniejszą uchwałą zmienia się przeznaczenie gruntów rolnych na cele nierolnicze - gruntów ornych klasy </w:t>
      </w:r>
      <w:proofErr w:type="spellStart"/>
      <w:r w:rsidRPr="00BA7A10">
        <w:t>RIVa</w:t>
      </w:r>
      <w:proofErr w:type="spellEnd"/>
      <w:r w:rsidRPr="00BA7A10">
        <w:t xml:space="preserve"> o powierzchni łącznej 5,99  ha.</w:t>
      </w:r>
    </w:p>
    <w:p w14:paraId="000000C6" w14:textId="77777777" w:rsidR="006D5F13" w:rsidRPr="00BA7A10" w:rsidRDefault="004F4AE0">
      <w:pPr>
        <w:keepLines/>
        <w:numPr>
          <w:ilvl w:val="0"/>
          <w:numId w:val="36"/>
        </w:numPr>
        <w:spacing w:before="120" w:after="120"/>
        <w:ind w:left="0" w:firstLine="218"/>
      </w:pPr>
      <w:r w:rsidRPr="00BA7A10">
        <w:t xml:space="preserve">Z dniem wejścia w życie niniejszej uchwały tracą moc obowiązującą ustalenia dotyczące obszaru objętego niniejszym planem, zawarte w miejscowym planie zagospodarowania przestrzennego Gminy Kołbaskowo w sprawie uchwalenia miejscowego planu zagospodarowania przestrzennego dla terenu w części obrębów Przecław, Ustowo i Warzymice w gminie Kołbaskowo, przyjętym uchwałą Nr XV/139/2015 Rady Gminy Kołbaskowo z dnia 29 grudnia 2015 r. ( Dz. Urz. Woj. Zach. z 2016 r., poz. 663) z wyjątkiem przepisów dotyczących przeznaczenia gruntów rolnych na cele nierolnicze. </w:t>
      </w:r>
    </w:p>
    <w:p w14:paraId="000000C7" w14:textId="77777777" w:rsidR="006D5F13" w:rsidRPr="00BA7A10" w:rsidRDefault="004F4AE0">
      <w:pPr>
        <w:keepNext/>
        <w:spacing w:before="240" w:after="60"/>
        <w:jc w:val="center"/>
        <w:rPr>
          <w:b/>
        </w:rPr>
      </w:pPr>
      <w:r w:rsidRPr="00BA7A10">
        <w:rPr>
          <w:b/>
        </w:rPr>
        <w:t>DZIAŁ V</w:t>
      </w:r>
      <w:r w:rsidRPr="00BA7A10">
        <w:rPr>
          <w:b/>
        </w:rPr>
        <w:br/>
        <w:t>Ustalenia  końcowe</w:t>
      </w:r>
    </w:p>
    <w:p w14:paraId="000000C8" w14:textId="77777777" w:rsidR="006D5F13" w:rsidRPr="00BA7A10" w:rsidRDefault="004F4AE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240" w:after="60"/>
        <w:ind w:left="0" w:firstLine="426"/>
      </w:pPr>
      <w:r w:rsidRPr="00BA7A10">
        <w:t> 1. Wykonanie uchwały powierza się Wójtowi Gminy Kołbaskowo.</w:t>
      </w:r>
    </w:p>
    <w:p w14:paraId="000000C9" w14:textId="77777777" w:rsidR="006D5F13" w:rsidRPr="00BA7A10" w:rsidRDefault="004F4AE0">
      <w:pPr>
        <w:numPr>
          <w:ilvl w:val="0"/>
          <w:numId w:val="28"/>
        </w:numPr>
        <w:spacing w:before="120" w:after="120"/>
        <w:ind w:left="0" w:firstLine="357"/>
      </w:pPr>
      <w:r w:rsidRPr="00BA7A10">
        <w:t>Uchwała podlega publikacji w Dzienniku Urzędowym Województwa Zachodniopomorskiego oraz na stronie internetowej Urzędu Gminy Kołbaskowo.</w:t>
      </w:r>
    </w:p>
    <w:p w14:paraId="000000CA" w14:textId="77777777" w:rsidR="006D5F13" w:rsidRPr="00BA7A10" w:rsidRDefault="004F4AE0">
      <w:pPr>
        <w:numPr>
          <w:ilvl w:val="0"/>
          <w:numId w:val="28"/>
        </w:numPr>
        <w:spacing w:before="120" w:after="120"/>
        <w:ind w:left="0" w:firstLine="357"/>
      </w:pPr>
      <w:r w:rsidRPr="00BA7A10">
        <w:t>Uchwała wchodzi w życie po upływie 14 dni od dnia jej ogłoszenia w Dzienniku Urzędowym Województwa Zachodniopomorskiego.</w:t>
      </w:r>
    </w:p>
    <w:p w14:paraId="000000CB" w14:textId="77777777" w:rsidR="006D5F13" w:rsidRDefault="006D5F13">
      <w:pPr>
        <w:spacing w:after="0"/>
      </w:pPr>
    </w:p>
    <w:sectPr w:rsidR="006D5F13">
      <w:footerReference w:type="even" r:id="rId8"/>
      <w:footerReference w:type="default" r:id="rId9"/>
      <w:pgSz w:w="11906" w:h="16838"/>
      <w:pgMar w:top="1247" w:right="1414" w:bottom="1247" w:left="1418" w:header="709" w:footer="3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979F5" w14:textId="77777777" w:rsidR="009103B7" w:rsidRDefault="009103B7">
      <w:pPr>
        <w:spacing w:after="0" w:line="240" w:lineRule="auto"/>
      </w:pPr>
      <w:r>
        <w:separator/>
      </w:r>
    </w:p>
  </w:endnote>
  <w:endnote w:type="continuationSeparator" w:id="0">
    <w:p w14:paraId="3B8FB911" w14:textId="77777777" w:rsidR="009103B7" w:rsidRDefault="0091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E" w14:textId="77777777" w:rsidR="006D5F13" w:rsidRDefault="004F4A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CF" w14:textId="77777777" w:rsidR="006D5F13" w:rsidRDefault="006D5F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C" w14:textId="77777777" w:rsidR="006D5F13" w:rsidRDefault="004F4A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408F">
      <w:rPr>
        <w:noProof/>
        <w:color w:val="000000"/>
      </w:rPr>
      <w:t>10</w:t>
    </w:r>
    <w:r>
      <w:rPr>
        <w:color w:val="000000"/>
      </w:rPr>
      <w:fldChar w:fldCharType="end"/>
    </w:r>
  </w:p>
  <w:p w14:paraId="000000CD" w14:textId="77777777" w:rsidR="006D5F13" w:rsidRDefault="006D5F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329A2" w14:textId="77777777" w:rsidR="009103B7" w:rsidRDefault="009103B7">
      <w:pPr>
        <w:spacing w:after="0" w:line="240" w:lineRule="auto"/>
      </w:pPr>
      <w:r>
        <w:separator/>
      </w:r>
    </w:p>
  </w:footnote>
  <w:footnote w:type="continuationSeparator" w:id="0">
    <w:p w14:paraId="715AD711" w14:textId="77777777" w:rsidR="009103B7" w:rsidRDefault="0091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43C6"/>
    <w:multiLevelType w:val="multilevel"/>
    <w:tmpl w:val="A130207E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18E"/>
    <w:multiLevelType w:val="multilevel"/>
    <w:tmpl w:val="263C29C6"/>
    <w:lvl w:ilvl="0">
      <w:start w:val="1"/>
      <w:numFmt w:val="decimal"/>
      <w:lvlText w:val="%1)"/>
      <w:lvlJc w:val="left"/>
      <w:pPr>
        <w:ind w:left="1553" w:hanging="360"/>
      </w:pPr>
    </w:lvl>
    <w:lvl w:ilvl="1">
      <w:start w:val="1"/>
      <w:numFmt w:val="lowerLetter"/>
      <w:lvlText w:val="%2."/>
      <w:lvlJc w:val="left"/>
      <w:pPr>
        <w:ind w:left="2273" w:hanging="360"/>
      </w:pPr>
    </w:lvl>
    <w:lvl w:ilvl="2">
      <w:start w:val="1"/>
      <w:numFmt w:val="lowerRoman"/>
      <w:lvlText w:val="%3."/>
      <w:lvlJc w:val="right"/>
      <w:pPr>
        <w:ind w:left="2993" w:hanging="180"/>
      </w:pPr>
    </w:lvl>
    <w:lvl w:ilvl="3">
      <w:start w:val="1"/>
      <w:numFmt w:val="decimal"/>
      <w:lvlText w:val="%4."/>
      <w:lvlJc w:val="left"/>
      <w:pPr>
        <w:ind w:left="3713" w:hanging="360"/>
      </w:pPr>
    </w:lvl>
    <w:lvl w:ilvl="4">
      <w:start w:val="1"/>
      <w:numFmt w:val="lowerLetter"/>
      <w:lvlText w:val="%5."/>
      <w:lvlJc w:val="left"/>
      <w:pPr>
        <w:ind w:left="4433" w:hanging="360"/>
      </w:pPr>
    </w:lvl>
    <w:lvl w:ilvl="5">
      <w:start w:val="1"/>
      <w:numFmt w:val="lowerRoman"/>
      <w:lvlText w:val="%6."/>
      <w:lvlJc w:val="right"/>
      <w:pPr>
        <w:ind w:left="5153" w:hanging="180"/>
      </w:pPr>
    </w:lvl>
    <w:lvl w:ilvl="6">
      <w:start w:val="1"/>
      <w:numFmt w:val="decimal"/>
      <w:lvlText w:val="%7."/>
      <w:lvlJc w:val="left"/>
      <w:pPr>
        <w:ind w:left="5873" w:hanging="360"/>
      </w:pPr>
    </w:lvl>
    <w:lvl w:ilvl="7">
      <w:start w:val="1"/>
      <w:numFmt w:val="lowerLetter"/>
      <w:lvlText w:val="%8."/>
      <w:lvlJc w:val="left"/>
      <w:pPr>
        <w:ind w:left="6593" w:hanging="360"/>
      </w:pPr>
    </w:lvl>
    <w:lvl w:ilvl="8">
      <w:start w:val="1"/>
      <w:numFmt w:val="lowerRoman"/>
      <w:lvlText w:val="%9."/>
      <w:lvlJc w:val="right"/>
      <w:pPr>
        <w:ind w:left="7313" w:hanging="180"/>
      </w:pPr>
    </w:lvl>
  </w:abstractNum>
  <w:abstractNum w:abstractNumId="2" w15:restartNumberingAfterBreak="0">
    <w:nsid w:val="088F096F"/>
    <w:multiLevelType w:val="multilevel"/>
    <w:tmpl w:val="488ECB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EF326EB"/>
    <w:multiLevelType w:val="multilevel"/>
    <w:tmpl w:val="8AB4BEAA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3260"/>
    <w:multiLevelType w:val="multilevel"/>
    <w:tmpl w:val="76BA6234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7968"/>
    <w:multiLevelType w:val="multilevel"/>
    <w:tmpl w:val="CB5CFB8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57EB9"/>
    <w:multiLevelType w:val="multilevel"/>
    <w:tmpl w:val="A4EEBC3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1A1C"/>
    <w:multiLevelType w:val="multilevel"/>
    <w:tmpl w:val="CEFC44DC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decimal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1CFD50E2"/>
    <w:multiLevelType w:val="multilevel"/>
    <w:tmpl w:val="4B72B06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decimal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FF37165"/>
    <w:multiLevelType w:val="multilevel"/>
    <w:tmpl w:val="137E1CC0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424C7"/>
    <w:multiLevelType w:val="multilevel"/>
    <w:tmpl w:val="57385C2C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decimal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215A3241"/>
    <w:multiLevelType w:val="multilevel"/>
    <w:tmpl w:val="6568C2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53943"/>
    <w:multiLevelType w:val="multilevel"/>
    <w:tmpl w:val="1B9E05C0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00B69"/>
    <w:multiLevelType w:val="multilevel"/>
    <w:tmpl w:val="C4B28254"/>
    <w:lvl w:ilvl="0">
      <w:start w:val="2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454B1"/>
    <w:multiLevelType w:val="multilevel"/>
    <w:tmpl w:val="9C7E23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41BF2"/>
    <w:multiLevelType w:val="multilevel"/>
    <w:tmpl w:val="8A660A7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763C7"/>
    <w:multiLevelType w:val="multilevel"/>
    <w:tmpl w:val="4150271E"/>
    <w:lvl w:ilvl="0">
      <w:start w:val="2"/>
      <w:numFmt w:val="decimal"/>
      <w:lvlText w:val="%1."/>
      <w:lvlJc w:val="left"/>
      <w:pPr>
        <w:ind w:left="247" w:hanging="360"/>
      </w:pPr>
    </w:lvl>
    <w:lvl w:ilvl="1">
      <w:start w:val="1"/>
      <w:numFmt w:val="lowerLetter"/>
      <w:lvlText w:val="%2."/>
      <w:lvlJc w:val="left"/>
      <w:pPr>
        <w:ind w:left="967" w:hanging="360"/>
      </w:pPr>
    </w:lvl>
    <w:lvl w:ilvl="2">
      <w:start w:val="1"/>
      <w:numFmt w:val="lowerRoman"/>
      <w:lvlText w:val="%3."/>
      <w:lvlJc w:val="right"/>
      <w:pPr>
        <w:ind w:left="1687" w:hanging="180"/>
      </w:pPr>
    </w:lvl>
    <w:lvl w:ilvl="3">
      <w:start w:val="1"/>
      <w:numFmt w:val="decimal"/>
      <w:lvlText w:val="%4."/>
      <w:lvlJc w:val="left"/>
      <w:pPr>
        <w:ind w:left="2407" w:hanging="360"/>
      </w:pPr>
    </w:lvl>
    <w:lvl w:ilvl="4">
      <w:start w:val="1"/>
      <w:numFmt w:val="lowerLetter"/>
      <w:lvlText w:val="%5."/>
      <w:lvlJc w:val="left"/>
      <w:pPr>
        <w:ind w:left="3127" w:hanging="360"/>
      </w:pPr>
    </w:lvl>
    <w:lvl w:ilvl="5">
      <w:start w:val="1"/>
      <w:numFmt w:val="lowerRoman"/>
      <w:lvlText w:val="%6."/>
      <w:lvlJc w:val="right"/>
      <w:pPr>
        <w:ind w:left="3847" w:hanging="180"/>
      </w:pPr>
    </w:lvl>
    <w:lvl w:ilvl="6">
      <w:start w:val="1"/>
      <w:numFmt w:val="decimal"/>
      <w:lvlText w:val="%7."/>
      <w:lvlJc w:val="left"/>
      <w:pPr>
        <w:ind w:left="4567" w:hanging="360"/>
      </w:pPr>
    </w:lvl>
    <w:lvl w:ilvl="7">
      <w:start w:val="1"/>
      <w:numFmt w:val="lowerLetter"/>
      <w:lvlText w:val="%8."/>
      <w:lvlJc w:val="left"/>
      <w:pPr>
        <w:ind w:left="5287" w:hanging="360"/>
      </w:pPr>
    </w:lvl>
    <w:lvl w:ilvl="8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394C64D2"/>
    <w:multiLevelType w:val="multilevel"/>
    <w:tmpl w:val="225C693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2BA9"/>
    <w:multiLevelType w:val="multilevel"/>
    <w:tmpl w:val="3DA092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D15014"/>
    <w:multiLevelType w:val="multilevel"/>
    <w:tmpl w:val="C866789E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67C94"/>
    <w:multiLevelType w:val="multilevel"/>
    <w:tmpl w:val="F73A2E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47E97"/>
    <w:multiLevelType w:val="multilevel"/>
    <w:tmpl w:val="75F0E31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65651"/>
    <w:multiLevelType w:val="multilevel"/>
    <w:tmpl w:val="597AF52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F7A77"/>
    <w:multiLevelType w:val="multilevel"/>
    <w:tmpl w:val="F2346E6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41E651C3"/>
    <w:multiLevelType w:val="multilevel"/>
    <w:tmpl w:val="DA98902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92436"/>
    <w:multiLevelType w:val="multilevel"/>
    <w:tmpl w:val="BC189C10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9732C"/>
    <w:multiLevelType w:val="multilevel"/>
    <w:tmpl w:val="644E67F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decimal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4BED0919"/>
    <w:multiLevelType w:val="multilevel"/>
    <w:tmpl w:val="7A7688AE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66D15"/>
    <w:multiLevelType w:val="multilevel"/>
    <w:tmpl w:val="F7807740"/>
    <w:lvl w:ilvl="0">
      <w:start w:val="1"/>
      <w:numFmt w:val="decimal"/>
      <w:lvlText w:val="§%1."/>
      <w:lvlJc w:val="left"/>
      <w:pPr>
        <w:ind w:left="1080" w:hanging="360"/>
      </w:pPr>
      <w:rPr>
        <w:rFonts w:ascii="Times New Roman" w:eastAsia="Times New Roman" w:hAnsi="Times New Roman" w:cs="Times New Roman"/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338ED"/>
    <w:multiLevelType w:val="multilevel"/>
    <w:tmpl w:val="2AF693B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644" w:hanging="35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465EA"/>
    <w:multiLevelType w:val="multilevel"/>
    <w:tmpl w:val="1BEC73F0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C4F08"/>
    <w:multiLevelType w:val="multilevel"/>
    <w:tmpl w:val="585AD8B8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6279F"/>
    <w:multiLevelType w:val="multilevel"/>
    <w:tmpl w:val="779E8E2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42476"/>
    <w:multiLevelType w:val="multilevel"/>
    <w:tmpl w:val="13AE5050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decimal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665E708E"/>
    <w:multiLevelType w:val="multilevel"/>
    <w:tmpl w:val="973E9CB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14A7C"/>
    <w:multiLevelType w:val="multilevel"/>
    <w:tmpl w:val="7E3AFDD4"/>
    <w:lvl w:ilvl="0">
      <w:start w:val="2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0CC10B7"/>
    <w:multiLevelType w:val="multilevel"/>
    <w:tmpl w:val="055865F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86347"/>
    <w:multiLevelType w:val="multilevel"/>
    <w:tmpl w:val="CFBE40EE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decimal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B780F03"/>
    <w:multiLevelType w:val="multilevel"/>
    <w:tmpl w:val="24A8AC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1695A"/>
    <w:multiLevelType w:val="multilevel"/>
    <w:tmpl w:val="E5241C50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decimal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 w16cid:durableId="1947734340">
    <w:abstractNumId w:val="34"/>
  </w:num>
  <w:num w:numId="2" w16cid:durableId="775519592">
    <w:abstractNumId w:val="32"/>
  </w:num>
  <w:num w:numId="3" w16cid:durableId="1797286113">
    <w:abstractNumId w:val="33"/>
  </w:num>
  <w:num w:numId="4" w16cid:durableId="1658075363">
    <w:abstractNumId w:val="28"/>
  </w:num>
  <w:num w:numId="5" w16cid:durableId="561138992">
    <w:abstractNumId w:val="17"/>
  </w:num>
  <w:num w:numId="6" w16cid:durableId="1176118488">
    <w:abstractNumId w:val="11"/>
  </w:num>
  <w:num w:numId="7" w16cid:durableId="1740784779">
    <w:abstractNumId w:val="7"/>
  </w:num>
  <w:num w:numId="8" w16cid:durableId="1051803057">
    <w:abstractNumId w:val="6"/>
  </w:num>
  <w:num w:numId="9" w16cid:durableId="1975981677">
    <w:abstractNumId w:val="16"/>
  </w:num>
  <w:num w:numId="10" w16cid:durableId="1873155357">
    <w:abstractNumId w:val="5"/>
  </w:num>
  <w:num w:numId="11" w16cid:durableId="1759211432">
    <w:abstractNumId w:val="2"/>
  </w:num>
  <w:num w:numId="12" w16cid:durableId="177306651">
    <w:abstractNumId w:val="18"/>
  </w:num>
  <w:num w:numId="13" w16cid:durableId="746003107">
    <w:abstractNumId w:val="13"/>
  </w:num>
  <w:num w:numId="14" w16cid:durableId="356808675">
    <w:abstractNumId w:val="9"/>
  </w:num>
  <w:num w:numId="15" w16cid:durableId="149643964">
    <w:abstractNumId w:val="19"/>
  </w:num>
  <w:num w:numId="16" w16cid:durableId="873929204">
    <w:abstractNumId w:val="31"/>
  </w:num>
  <w:num w:numId="17" w16cid:durableId="1654605896">
    <w:abstractNumId w:val="30"/>
  </w:num>
  <w:num w:numId="18" w16cid:durableId="1306010287">
    <w:abstractNumId w:val="14"/>
  </w:num>
  <w:num w:numId="19" w16cid:durableId="1331953787">
    <w:abstractNumId w:val="4"/>
  </w:num>
  <w:num w:numId="20" w16cid:durableId="380830709">
    <w:abstractNumId w:val="38"/>
  </w:num>
  <w:num w:numId="21" w16cid:durableId="1591893571">
    <w:abstractNumId w:val="22"/>
  </w:num>
  <w:num w:numId="22" w16cid:durableId="192497545">
    <w:abstractNumId w:val="24"/>
  </w:num>
  <w:num w:numId="23" w16cid:durableId="723256943">
    <w:abstractNumId w:val="25"/>
  </w:num>
  <w:num w:numId="24" w16cid:durableId="1851724198">
    <w:abstractNumId w:val="29"/>
  </w:num>
  <w:num w:numId="25" w16cid:durableId="1081609161">
    <w:abstractNumId w:val="15"/>
  </w:num>
  <w:num w:numId="26" w16cid:durableId="494341338">
    <w:abstractNumId w:val="0"/>
  </w:num>
  <w:num w:numId="27" w16cid:durableId="1557737572">
    <w:abstractNumId w:val="37"/>
  </w:num>
  <w:num w:numId="28" w16cid:durableId="80763381">
    <w:abstractNumId w:val="21"/>
  </w:num>
  <w:num w:numId="29" w16cid:durableId="435175216">
    <w:abstractNumId w:val="23"/>
  </w:num>
  <w:num w:numId="30" w16cid:durableId="1796368800">
    <w:abstractNumId w:val="10"/>
  </w:num>
  <w:num w:numId="31" w16cid:durableId="1762407595">
    <w:abstractNumId w:val="27"/>
  </w:num>
  <w:num w:numId="32" w16cid:durableId="1024089387">
    <w:abstractNumId w:val="1"/>
  </w:num>
  <w:num w:numId="33" w16cid:durableId="441146613">
    <w:abstractNumId w:val="35"/>
  </w:num>
  <w:num w:numId="34" w16cid:durableId="1651787837">
    <w:abstractNumId w:val="20"/>
  </w:num>
  <w:num w:numId="35" w16cid:durableId="16469458">
    <w:abstractNumId w:val="36"/>
  </w:num>
  <w:num w:numId="36" w16cid:durableId="1501579731">
    <w:abstractNumId w:val="3"/>
  </w:num>
  <w:num w:numId="37" w16cid:durableId="790828597">
    <w:abstractNumId w:val="8"/>
  </w:num>
  <w:num w:numId="38" w16cid:durableId="527722447">
    <w:abstractNumId w:val="12"/>
  </w:num>
  <w:num w:numId="39" w16cid:durableId="1775706744">
    <w:abstractNumId w:val="39"/>
  </w:num>
  <w:num w:numId="40" w16cid:durableId="20148441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13"/>
    <w:rsid w:val="0010408F"/>
    <w:rsid w:val="001F2D30"/>
    <w:rsid w:val="002A20B2"/>
    <w:rsid w:val="004F4AE0"/>
    <w:rsid w:val="006060B8"/>
    <w:rsid w:val="00673128"/>
    <w:rsid w:val="006D5F13"/>
    <w:rsid w:val="00705D8A"/>
    <w:rsid w:val="008563E5"/>
    <w:rsid w:val="009103B7"/>
    <w:rsid w:val="00B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2F60C-C983-433A-A328-364E16A8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E4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pSa3ei3jYuSGE9GID/7z4/D1w==">CgMxLjAyCGguZ2pkZ3hzMgloLjMwajB6bGwyCWguMWZvYjl0ZTIJaC4zem55c2g3MgloLjJzOGV5bzEyCWguMmV0OTJwMDIJaC4zcmRjcmpuMghoLnR5amN3dDIJaC4zZHk2dmttMgloLjE3ZHA4dnUyCWguMXQzaDVzZjIJaC40ZDM0b2c4OAByITFSMlVyczhYUHBBb2VHV05VYlJMdzRJYm9ENjBxTWRKQQ==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3914</Words>
  <Characters>23486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Arek Tomaszczyk</cp:lastModifiedBy>
  <cp:revision>6</cp:revision>
  <dcterms:created xsi:type="dcterms:W3CDTF">2024-05-08T20:28:00Z</dcterms:created>
  <dcterms:modified xsi:type="dcterms:W3CDTF">2024-05-16T13:15:00Z</dcterms:modified>
</cp:coreProperties>
</file>